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09.wmf" ContentType="image/x-wmf"/>
  <Override PartName="/word/media/image111.jpeg" ContentType="image/jpeg"/>
  <Override PartName="/word/media/image110.wmf" ContentType="image/x-w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120" w:before="240"/>
        <w:contextualSpacing w:val="false"/>
      </w:pPr>
      <w:r>
        <w:rPr>
          <w:b/>
          <w:bCs/>
          <w:i w:val="false"/>
          <w:sz w:val="26"/>
          <w:szCs w:val="26"/>
          <w:u w:val="single"/>
        </w:rPr>
        <w:t xml:space="preserve">RELAZIONE FINALE INCARICHI </w:t>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076"/>
        <w:gridCol w:w="6096"/>
      </w:tblGrid>
      <w:tr>
        <w:trPr>
          <w:cantSplit w:val="false"/>
        </w:trPr>
        <w:tc>
          <w:tcPr>
            <w:tcW w:type="dxa" w:w="4076"/>
            <w:tcBorders>
              <w:top w:val="none"/>
              <w:left w:val="none"/>
              <w:bottom w:val="none"/>
              <w:right w:val="none"/>
            </w:tcBorders>
            <w:shd w:fill="FFFFFF" w:val="clear"/>
          </w:tcPr>
          <w:p>
            <w:pPr>
              <w:pStyle w:val="style31"/>
              <w:spacing w:after="120" w:before="120"/>
              <w:contextualSpacing w:val="false"/>
              <w:jc w:val="left"/>
            </w:pPr>
            <w:r>
              <w:rPr>
                <w:b/>
                <w:bCs/>
                <w:i w:val="false"/>
                <w:sz w:val="22"/>
                <w:szCs w:val="22"/>
              </w:rPr>
              <w:t>ANNO SCOLASTICO</w:t>
            </w:r>
          </w:p>
        </w:tc>
        <w:tc>
          <w:tcPr>
            <w:tcW w:type="dxa" w:w="6096"/>
            <w:tcBorders>
              <w:top w:val="none"/>
              <w:left w:val="none"/>
              <w:bottom w:val="none"/>
              <w:right w:val="none"/>
            </w:tcBorders>
            <w:shd w:fill="FFFFFF" w:val="clear"/>
          </w:tcPr>
          <w:p>
            <w:pPr>
              <w:pStyle w:val="style31"/>
              <w:spacing w:after="120" w:before="120"/>
              <w:contextualSpacing w:val="false"/>
              <w:jc w:val="left"/>
            </w:pPr>
            <w:r>
              <w:rPr>
                <w:i w:val="false"/>
                <w:sz w:val="24"/>
                <w:szCs w:val="24"/>
              </w:rPr>
              <w:t>2021/2022</w:t>
            </w:r>
          </w:p>
        </w:tc>
      </w:tr>
      <w:tr>
        <w:trPr>
          <w:cantSplit w:val="false"/>
        </w:trPr>
        <w:tc>
          <w:tcPr>
            <w:tcW w:type="dxa" w:w="4076"/>
            <w:tcBorders>
              <w:top w:val="none"/>
              <w:left w:val="none"/>
              <w:bottom w:val="none"/>
              <w:right w:val="none"/>
            </w:tcBorders>
            <w:shd w:fill="FFFFFF" w:val="clear"/>
          </w:tcPr>
          <w:p>
            <w:pPr>
              <w:pStyle w:val="style31"/>
              <w:spacing w:after="120" w:before="120"/>
              <w:contextualSpacing w:val="false"/>
              <w:jc w:val="left"/>
            </w:pPr>
            <w:r>
              <w:rPr>
                <w:b/>
                <w:i w:val="false"/>
                <w:sz w:val="24"/>
                <w:szCs w:val="24"/>
              </w:rPr>
              <w:t>INCARICO</w:t>
            </w:r>
          </w:p>
        </w:tc>
        <w:tc>
          <w:tcPr>
            <w:tcW w:type="dxa" w:w="6096"/>
            <w:tcBorders>
              <w:top w:val="none"/>
              <w:left w:val="none"/>
              <w:bottom w:val="none"/>
              <w:right w:val="none"/>
            </w:tcBorders>
            <w:shd w:fill="FFFFFF" w:val="clear"/>
          </w:tcPr>
          <w:p>
            <w:pPr>
              <w:pStyle w:val="style31"/>
              <w:spacing w:after="120" w:before="120"/>
              <w:contextualSpacing w:val="false"/>
              <w:jc w:val="left"/>
            </w:pPr>
            <w:r>
              <w:rPr>
                <w:i w:val="false"/>
                <w:sz w:val="24"/>
                <w:szCs w:val="24"/>
              </w:rPr>
              <w:t>Funzione Strumentale Inclusione</w:t>
            </w:r>
          </w:p>
        </w:tc>
      </w:tr>
      <w:tr>
        <w:trPr>
          <w:cantSplit w:val="false"/>
        </w:trPr>
        <w:tc>
          <w:tcPr>
            <w:tcW w:type="dxa" w:w="4076"/>
            <w:tcBorders>
              <w:top w:val="none"/>
              <w:left w:val="none"/>
              <w:bottom w:val="none"/>
              <w:right w:val="none"/>
            </w:tcBorders>
            <w:shd w:fill="FFFFFF" w:val="clear"/>
          </w:tcPr>
          <w:p>
            <w:pPr>
              <w:pStyle w:val="style31"/>
              <w:spacing w:after="120" w:before="120"/>
              <w:contextualSpacing w:val="false"/>
              <w:jc w:val="left"/>
            </w:pPr>
            <w:r>
              <w:rPr/>
            </w:r>
          </w:p>
        </w:tc>
        <w:tc>
          <w:tcPr>
            <w:tcW w:type="dxa" w:w="6096"/>
            <w:tcBorders>
              <w:top w:val="none"/>
              <w:left w:val="none"/>
              <w:bottom w:val="none"/>
              <w:right w:val="none"/>
            </w:tcBorders>
            <w:shd w:fill="FFFFFF" w:val="clear"/>
          </w:tcPr>
          <w:p>
            <w:pPr>
              <w:pStyle w:val="style31"/>
              <w:spacing w:after="120" w:before="120"/>
              <w:contextualSpacing w:val="false"/>
              <w:jc w:val="left"/>
            </w:pPr>
            <w:r>
              <w:rPr/>
            </w:r>
          </w:p>
        </w:tc>
      </w:tr>
      <w:tr>
        <w:trPr>
          <w:cantSplit w:val="false"/>
        </w:trPr>
        <w:tc>
          <w:tcPr>
            <w:tcW w:type="dxa" w:w="4076"/>
            <w:tcBorders>
              <w:top w:val="none"/>
              <w:left w:val="none"/>
              <w:bottom w:val="none"/>
              <w:right w:val="none"/>
            </w:tcBorders>
            <w:shd w:fill="FFFFFF" w:val="clear"/>
          </w:tcPr>
          <w:p>
            <w:pPr>
              <w:pStyle w:val="style0"/>
              <w:spacing w:after="120" w:before="120" w:line="360" w:lineRule="auto"/>
              <w:contextualSpacing w:val="false"/>
            </w:pPr>
            <w:r>
              <w:rPr>
                <w:rFonts w:ascii="Garamond" w:cs="Garamond" w:hAnsi="Garamond"/>
                <w:b/>
                <w:bCs/>
                <w:sz w:val="22"/>
                <w:szCs w:val="22"/>
              </w:rPr>
              <w:t xml:space="preserve">ALTRI DOCENTI PARTECIPANTI </w:t>
            </w:r>
          </w:p>
          <w:p>
            <w:pPr>
              <w:pStyle w:val="style31"/>
              <w:spacing w:after="120" w:before="120"/>
              <w:contextualSpacing w:val="false"/>
              <w:jc w:val="left"/>
            </w:pPr>
            <w:r>
              <w:rPr/>
            </w:r>
          </w:p>
        </w:tc>
        <w:tc>
          <w:tcPr>
            <w:tcW w:type="dxa" w:w="6096"/>
            <w:tcBorders>
              <w:top w:val="none"/>
              <w:left w:val="none"/>
              <w:bottom w:val="none"/>
              <w:right w:val="none"/>
            </w:tcBorders>
            <w:shd w:fill="FFFFFF" w:val="clear"/>
          </w:tcPr>
          <w:p>
            <w:pPr>
              <w:pStyle w:val="style31"/>
              <w:spacing w:after="120" w:before="120"/>
              <w:contextualSpacing w:val="false"/>
              <w:jc w:val="left"/>
            </w:pPr>
            <w:r>
              <w:rPr>
                <w:rFonts w:eastAsia="Garamond"/>
                <w:b/>
                <w:bCs/>
                <w:i w:val="false"/>
                <w:sz w:val="24"/>
                <w:szCs w:val="24"/>
              </w:rPr>
              <w:t xml:space="preserve">            </w:t>
            </w:r>
            <w:r>
              <w:rPr>
                <w:b/>
                <w:bCs/>
                <w:i w:val="false"/>
                <w:sz w:val="24"/>
                <w:szCs w:val="24"/>
              </w:rPr>
              <w:t>Commissione Inclusione</w:t>
            </w:r>
          </w:p>
          <w:p>
            <w:pPr>
              <w:pStyle w:val="style32"/>
              <w:spacing w:after="120" w:before="120"/>
              <w:contextualSpacing w:val="false"/>
              <w:jc w:val="left"/>
            </w:pPr>
            <w:r>
              <w:rPr>
                <w:rFonts w:ascii="Titillium Web" w:hAnsi="Titillium Web"/>
                <w:b w:val="false"/>
                <w:i w:val="false"/>
                <w:caps w:val="false"/>
                <w:smallCaps w:val="false"/>
                <w:color w:val="212529"/>
                <w:spacing w:val="0"/>
                <w:sz w:val="24"/>
                <w:szCs w:val="24"/>
              </w:rPr>
              <w:t xml:space="preserve">       </w:t>
            </w:r>
          </w:p>
          <w:p>
            <w:pPr>
              <w:pStyle w:val="style32"/>
              <w:widowControl/>
              <w:numPr>
                <w:ilvl w:val="0"/>
                <w:numId w:val="1"/>
              </w:numPr>
              <w:tabs>
                <w:tab w:leader="none" w:pos="707" w:val="left"/>
              </w:tabs>
              <w:spacing w:after="120" w:before="0"/>
              <w:ind w:hanging="0" w:left="707" w:right="0"/>
              <w:contextualSpacing w:val="false"/>
              <w:jc w:val="left"/>
            </w:pPr>
            <w:r>
              <w:rPr>
                <w:rFonts w:ascii="Titillium Web" w:hAnsi="Titillium Web"/>
                <w:b w:val="false"/>
                <w:i w:val="false"/>
                <w:caps w:val="false"/>
                <w:smallCaps w:val="false"/>
                <w:color w:val="212529"/>
                <w:spacing w:val="0"/>
                <w:sz w:val="24"/>
              </w:rPr>
              <w:t>Caterina Fiorin</w:t>
            </w:r>
          </w:p>
          <w:p>
            <w:pPr>
              <w:pStyle w:val="style32"/>
              <w:widowControl/>
              <w:numPr>
                <w:ilvl w:val="0"/>
                <w:numId w:val="1"/>
              </w:numPr>
              <w:tabs>
                <w:tab w:leader="none" w:pos="707" w:val="left"/>
              </w:tabs>
              <w:spacing w:after="120" w:before="0"/>
              <w:ind w:hanging="0" w:left="707" w:right="0"/>
              <w:contextualSpacing w:val="false"/>
              <w:jc w:val="left"/>
            </w:pPr>
            <w:r>
              <w:rPr>
                <w:rFonts w:ascii="Titillium Web" w:hAnsi="Titillium Web"/>
                <w:b w:val="false"/>
                <w:i w:val="false"/>
                <w:caps w:val="false"/>
                <w:smallCaps w:val="false"/>
                <w:color w:val="212529"/>
                <w:spacing w:val="0"/>
                <w:sz w:val="24"/>
              </w:rPr>
              <w:t>Chiara Cortesi</w:t>
            </w:r>
          </w:p>
          <w:p>
            <w:pPr>
              <w:pStyle w:val="style32"/>
              <w:widowControl/>
              <w:numPr>
                <w:ilvl w:val="0"/>
                <w:numId w:val="1"/>
              </w:numPr>
              <w:tabs>
                <w:tab w:leader="none" w:pos="707" w:val="left"/>
              </w:tabs>
              <w:spacing w:after="120" w:before="0"/>
              <w:ind w:hanging="0" w:left="707" w:right="0"/>
              <w:contextualSpacing w:val="false"/>
              <w:jc w:val="left"/>
            </w:pPr>
            <w:r>
              <w:rPr>
                <w:rFonts w:ascii="Titillium Web" w:hAnsi="Titillium Web"/>
                <w:b w:val="false"/>
                <w:i w:val="false"/>
                <w:caps w:val="false"/>
                <w:smallCaps w:val="false"/>
                <w:color w:val="212529"/>
                <w:spacing w:val="0"/>
                <w:sz w:val="24"/>
              </w:rPr>
              <w:t>Elisa Bravo</w:t>
            </w:r>
          </w:p>
          <w:p>
            <w:pPr>
              <w:pStyle w:val="style32"/>
              <w:widowControl/>
              <w:numPr>
                <w:ilvl w:val="0"/>
                <w:numId w:val="1"/>
              </w:numPr>
              <w:tabs>
                <w:tab w:leader="none" w:pos="707" w:val="left"/>
              </w:tabs>
              <w:spacing w:after="120" w:before="0"/>
              <w:ind w:hanging="0" w:left="707" w:right="0"/>
              <w:contextualSpacing w:val="false"/>
              <w:jc w:val="left"/>
            </w:pPr>
            <w:r>
              <w:rPr>
                <w:rFonts w:ascii="Titillium Web" w:hAnsi="Titillium Web"/>
                <w:b w:val="false"/>
                <w:i w:val="false"/>
                <w:caps w:val="false"/>
                <w:smallCaps w:val="false"/>
                <w:color w:val="212529"/>
                <w:spacing w:val="0"/>
                <w:sz w:val="24"/>
              </w:rPr>
              <w:t>Elena Cescon</w:t>
            </w:r>
          </w:p>
          <w:p>
            <w:pPr>
              <w:pStyle w:val="style32"/>
              <w:widowControl/>
              <w:numPr>
                <w:ilvl w:val="0"/>
                <w:numId w:val="1"/>
              </w:numPr>
              <w:tabs>
                <w:tab w:leader="none" w:pos="707" w:val="left"/>
              </w:tabs>
              <w:spacing w:after="120" w:before="0"/>
              <w:ind w:hanging="0" w:left="707" w:right="0"/>
              <w:contextualSpacing w:val="false"/>
              <w:jc w:val="left"/>
            </w:pPr>
            <w:r>
              <w:rPr>
                <w:rFonts w:ascii="Titillium Web" w:hAnsi="Titillium Web"/>
                <w:b w:val="false"/>
                <w:i w:val="false"/>
                <w:caps w:val="false"/>
                <w:smallCaps w:val="false"/>
                <w:color w:val="212529"/>
                <w:spacing w:val="0"/>
                <w:sz w:val="24"/>
              </w:rPr>
              <w:t>Rita Coral</w:t>
            </w:r>
          </w:p>
          <w:p>
            <w:pPr>
              <w:pStyle w:val="style32"/>
              <w:widowControl/>
              <w:numPr>
                <w:ilvl w:val="0"/>
                <w:numId w:val="1"/>
              </w:numPr>
              <w:tabs>
                <w:tab w:leader="none" w:pos="707" w:val="left"/>
              </w:tabs>
              <w:spacing w:after="120" w:before="0"/>
              <w:ind w:hanging="0" w:left="707" w:right="0"/>
              <w:contextualSpacing w:val="false"/>
              <w:jc w:val="left"/>
            </w:pPr>
            <w:r>
              <w:rPr>
                <w:rFonts w:ascii="Titillium Web" w:hAnsi="Titillium Web"/>
                <w:b w:val="false"/>
                <w:i w:val="false"/>
                <w:caps w:val="false"/>
                <w:smallCaps w:val="false"/>
                <w:color w:val="212529"/>
                <w:spacing w:val="0"/>
                <w:sz w:val="24"/>
              </w:rPr>
              <w:t>Verena Morano</w:t>
            </w:r>
          </w:p>
          <w:p>
            <w:pPr>
              <w:pStyle w:val="style32"/>
              <w:spacing w:after="120" w:before="120"/>
              <w:contextualSpacing w:val="false"/>
              <w:jc w:val="left"/>
            </w:pPr>
            <w:r>
              <w:rPr>
                <w:rFonts w:ascii="Titillium Web" w:hAnsi="Titillium Web"/>
                <w:b w:val="false"/>
                <w:i w:val="false"/>
                <w:caps w:val="false"/>
                <w:smallCaps w:val="false"/>
                <w:color w:val="212529"/>
                <w:spacing w:val="0"/>
                <w:sz w:val="24"/>
                <w:szCs w:val="24"/>
              </w:rPr>
              <w:t xml:space="preserve">         </w:t>
            </w:r>
            <w:r>
              <w:rPr>
                <w:rFonts w:ascii="Titillium Web" w:hAnsi="Titillium Web"/>
                <w:b w:val="false"/>
                <w:i w:val="false"/>
                <w:caps w:val="false"/>
                <w:smallCaps w:val="false"/>
                <w:color w:val="212529"/>
                <w:spacing w:val="0"/>
                <w:sz w:val="24"/>
                <w:szCs w:val="24"/>
              </w:rPr>
              <w:t>7.</w:t>
            </w:r>
            <w:r>
              <w:rPr>
                <w:rFonts w:ascii="Titillium Web" w:hAnsi="Titillium Web"/>
                <w:b w:val="false"/>
                <w:i w:val="false"/>
                <w:caps w:val="false"/>
                <w:smallCaps w:val="false"/>
                <w:color w:val="212529"/>
                <w:spacing w:val="0"/>
                <w:sz w:val="24"/>
                <w:szCs w:val="24"/>
              </w:rPr>
              <w:t>Claudia De Marco</w:t>
            </w:r>
          </w:p>
        </w:tc>
      </w:tr>
    </w:tbl>
    <w:p>
      <w:pPr>
        <w:pStyle w:val="style31"/>
        <w:jc w:val="left"/>
      </w:pPr>
      <w:r>
        <w:rPr/>
      </w:r>
    </w:p>
    <w:tbl>
      <w:tblPr>
        <w:jc w:val="left"/>
        <w:tblInd w:type="dxa" w:w="-25"/>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8"/>
          <w:bottom w:type="dxa" w:w="0"/>
          <w:right w:type="dxa" w:w="108"/>
        </w:tblCellMar>
      </w:tblPr>
      <w:tblGrid>
        <w:gridCol w:w="5045"/>
        <w:gridCol w:w="5085"/>
      </w:tblGrid>
      <w:tr>
        <w:trPr>
          <w:cantSplit w:val="false"/>
        </w:trPr>
        <w:tc>
          <w:tcPr>
            <w:tcW w:type="dxa" w:w="5045"/>
            <w:tcBorders>
              <w:top w:color="000001" w:space="0" w:sz="4" w:val="single"/>
              <w:left w:color="000001" w:space="0" w:sz="4" w:val="single"/>
              <w:bottom w:color="000001" w:space="0" w:sz="4" w:val="single"/>
              <w:right w:val="none"/>
            </w:tcBorders>
            <w:shd w:fill="FFFFFF" w:val="clear"/>
            <w:tcMar>
              <w:left w:type="dxa" w:w="98"/>
            </w:tcMar>
          </w:tcPr>
          <w:p>
            <w:pPr>
              <w:pStyle w:val="style39"/>
              <w:spacing w:after="120" w:before="240"/>
              <w:contextualSpacing w:val="false"/>
              <w:jc w:val="left"/>
            </w:pPr>
            <w:r>
              <w:rPr>
                <w:rFonts w:ascii="Garamond" w:cs="Garamond" w:hAnsi="Garamond"/>
                <w:b/>
                <w:i w:val="false"/>
                <w:sz w:val="22"/>
                <w:szCs w:val="22"/>
              </w:rPr>
              <w:t>INIZIO ATTIVITA’ settembre 202</w:t>
            </w:r>
            <w:r>
              <w:rPr>
                <w:rFonts w:ascii="Garamond" w:cs="Garamond" w:hAnsi="Garamond"/>
                <w:b/>
                <w:i w:val="false"/>
                <w:sz w:val="22"/>
                <w:szCs w:val="22"/>
              </w:rPr>
              <w:t>1</w:t>
            </w:r>
          </w:p>
        </w:tc>
        <w:tc>
          <w:tcPr>
            <w:tcW w:type="dxa" w:w="508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39"/>
              <w:spacing w:after="120" w:before="240"/>
              <w:contextualSpacing w:val="false"/>
              <w:jc w:val="left"/>
            </w:pPr>
            <w:r>
              <w:rPr>
                <w:rFonts w:ascii="Garamond" w:cs="Garamond" w:hAnsi="Garamond"/>
                <w:b/>
                <w:i w:val="false"/>
                <w:sz w:val="22"/>
                <w:szCs w:val="22"/>
              </w:rPr>
              <w:t>FINE ATTIVITA’ giugno 202</w:t>
            </w:r>
            <w:r>
              <w:rPr>
                <w:rFonts w:ascii="Garamond" w:cs="Garamond" w:hAnsi="Garamond"/>
                <w:b/>
                <w:i w:val="false"/>
                <w:sz w:val="22"/>
                <w:szCs w:val="22"/>
              </w:rPr>
              <w:t>2</w:t>
            </w:r>
          </w:p>
        </w:tc>
      </w:tr>
    </w:tbl>
    <w:p>
      <w:pPr>
        <w:pStyle w:val="style31"/>
      </w:pPr>
      <w:r>
        <w:rPr/>
      </w:r>
    </w:p>
    <w:tbl>
      <w:tblPr>
        <w:jc w:val="left"/>
        <w:tblInd w:type="dxa" w:w="-2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0"/>
          <w:bottom w:type="dxa" w:w="0"/>
          <w:right w:type="dxa" w:w="70"/>
        </w:tblCellMar>
      </w:tblPr>
      <w:tblGrid>
        <w:gridCol w:w="10175"/>
      </w:tblGrid>
      <w:tr>
        <w:trPr>
          <w:trHeight w:hRule="atLeast" w:val="1102"/>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val="false"/>
                <w:bCs w:val="false"/>
              </w:rPr>
              <w:t>OBIETTIVI RAGGIUNTI (vista la nomina):</w:t>
            </w:r>
          </w:p>
          <w:p>
            <w:pPr>
              <w:pStyle w:val="style0"/>
            </w:pPr>
            <w:r>
              <w:rPr>
                <w:rFonts w:ascii="Garamond" w:cs="Garamond" w:hAnsi="Garamond"/>
                <w:b w:val="false"/>
                <w:bCs w:val="false"/>
              </w:rPr>
              <w:t>-</w:t>
            </w:r>
            <w:r>
              <w:rPr>
                <w:rFonts w:ascii="Garamond" w:cs="Garamond" w:hAnsi="Garamond"/>
                <w:b w:val="false"/>
                <w:bCs w:val="false"/>
              </w:rPr>
              <w:t xml:space="preserve">Predisposizione del nuovo modello PEI d'Istituto </w:t>
              <w:softHyphen/>
              <w:t xml:space="preserve">-Formazione e affiancamento dei docenti di Sostegno sulle nuove normative e sui vari modelli: La nuova  Valutazione alla Primaria (o.m. n. 172 e linee guida)-  Il PEI Provvisorio per le nuove certificazioni, Il GLO- La verifica finale del PEI- Le deroghe per l'anno scolastico 2022/2023- La relazione Finale. </w:t>
            </w:r>
          </w:p>
          <w:p>
            <w:pPr>
              <w:pStyle w:val="style0"/>
            </w:pPr>
            <w:r>
              <w:rPr>
                <w:rFonts w:ascii="Garamond" w:cs="Garamond" w:hAnsi="Garamond"/>
                <w:b w:val="false"/>
                <w:bCs w:val="false"/>
              </w:rPr>
              <w:t>Formazione personale continua attraverso la partecipazione ai corsi</w:t>
            </w:r>
            <w:r>
              <w:rPr>
                <w:rFonts w:ascii="Garamond" w:cs="Garamond" w:hAnsi="Garamond"/>
                <w:b w:val="false"/>
                <w:bCs w:val="false"/>
                <w:sz w:val="24"/>
                <w:szCs w:val="24"/>
              </w:rPr>
              <w:t xml:space="preserve"> di aggiornamento del CTS di Venezia</w:t>
            </w:r>
            <w:r>
              <w:rPr>
                <w:rFonts w:ascii="Garamond" w:cs="Garamond" w:hAnsi="Garamond"/>
                <w:b w:val="false"/>
                <w:bCs w:val="false"/>
              </w:rPr>
              <w:t xml:space="preserve"> e a diversi webinar.</w:t>
            </w:r>
          </w:p>
          <w:p>
            <w:pPr>
              <w:pStyle w:val="style0"/>
              <w:jc w:val="left"/>
            </w:pPr>
            <w:r>
              <w:rPr>
                <w:rFonts w:ascii="Garamond" w:cs="Garamond" w:hAnsi="Garamond"/>
                <w:b w:val="false"/>
                <w:bCs w:val="false"/>
              </w:rPr>
              <w:t>-Relazioni al collegio dei Docenti sulle principali novità normative nell'area BES.</w:t>
            </w:r>
          </w:p>
          <w:p>
            <w:pPr>
              <w:pStyle w:val="style0"/>
              <w:jc w:val="left"/>
            </w:pPr>
            <w:r>
              <w:rPr>
                <w:rFonts w:ascii="Garamond" w:cs="Garamond" w:hAnsi="Garamond"/>
                <w:b w:val="false"/>
                <w:bCs w:val="false"/>
              </w:rPr>
              <w:t>-Consulenza</w:t>
            </w:r>
            <w:r>
              <w:rPr>
                <w:rFonts w:ascii="Garamond" w:cs="Garamond" w:hAnsi="Garamond"/>
                <w:b w:val="false"/>
                <w:bCs w:val="false"/>
                <w:sz w:val="24"/>
                <w:szCs w:val="24"/>
              </w:rPr>
              <w:t xml:space="preserve"> e supporto agli insegnanti di sostegno e curricolari  per la compilazione dei diversi modelli: PEI, PDP, </w:t>
            </w:r>
            <w:r>
              <w:rPr>
                <w:rFonts w:ascii="Garamond" w:cs="Garamond" w:hAnsi="Garamond"/>
                <w:b w:val="false"/>
                <w:bCs w:val="false"/>
                <w:sz w:val="24"/>
                <w:szCs w:val="24"/>
              </w:rPr>
              <w:t xml:space="preserve"> </w:t>
            </w:r>
            <w:r>
              <w:rPr>
                <w:rFonts w:ascii="Garamond" w:cs="Garamond" w:hAnsi="Garamond"/>
                <w:b w:val="false"/>
                <w:bCs w:val="false"/>
                <w:sz w:val="24"/>
                <w:szCs w:val="24"/>
              </w:rPr>
              <w:t>DEROGHE, RELAZIONE FINALE.</w:t>
            </w:r>
          </w:p>
          <w:p>
            <w:pPr>
              <w:pStyle w:val="style0"/>
              <w:jc w:val="left"/>
            </w:pPr>
            <w:r>
              <w:rPr>
                <w:rFonts w:ascii="Garamond" w:cs="Garamond" w:hAnsi="Garamond"/>
                <w:b w:val="false"/>
                <w:bCs w:val="false"/>
              </w:rPr>
              <w:t>-Controllo e catalogazione dei PDP presso la segreteria.</w:t>
            </w:r>
          </w:p>
          <w:p>
            <w:pPr>
              <w:pStyle w:val="style0"/>
              <w:jc w:val="left"/>
            </w:pPr>
            <w:r>
              <w:rPr>
                <w:rFonts w:ascii="Garamond" w:cs="Garamond" w:hAnsi="Garamond"/>
                <w:b w:val="false"/>
                <w:bCs w:val="false"/>
              </w:rPr>
              <w:t>-Partecipazione all'incontro GLI del 2</w:t>
            </w:r>
            <w:r>
              <w:rPr>
                <w:rFonts w:ascii="Garamond" w:cs="Garamond" w:hAnsi="Garamond"/>
                <w:b w:val="false"/>
                <w:bCs w:val="false"/>
              </w:rPr>
              <w:t>7</w:t>
            </w:r>
            <w:r>
              <w:rPr>
                <w:rFonts w:ascii="Garamond" w:cs="Garamond" w:hAnsi="Garamond"/>
                <w:b w:val="false"/>
                <w:bCs w:val="false"/>
              </w:rPr>
              <w:t>/04/202</w:t>
            </w:r>
            <w:r>
              <w:rPr>
                <w:rFonts w:ascii="Garamond" w:cs="Garamond" w:hAnsi="Garamond"/>
                <w:b w:val="false"/>
                <w:bCs w:val="false"/>
              </w:rPr>
              <w:t>2</w:t>
            </w:r>
            <w:r>
              <w:rPr>
                <w:rFonts w:ascii="Garamond" w:cs="Garamond" w:hAnsi="Garamond"/>
                <w:b w:val="false"/>
                <w:bCs w:val="false"/>
              </w:rPr>
              <w:t>.</w:t>
            </w:r>
          </w:p>
          <w:p>
            <w:pPr>
              <w:pStyle w:val="style0"/>
              <w:jc w:val="left"/>
            </w:pPr>
            <w:r>
              <w:rPr>
                <w:rFonts w:ascii="Garamond" w:cs="Garamond" w:hAnsi="Garamond"/>
                <w:b w:val="false"/>
                <w:bCs w:val="false"/>
              </w:rPr>
              <w:t>-Partecipazione in remoto agli UVMD.</w:t>
            </w:r>
          </w:p>
          <w:p>
            <w:pPr>
              <w:pStyle w:val="style0"/>
            </w:pPr>
            <w:r>
              <w:rPr>
                <w:rFonts w:ascii="Garamond" w:cs="Garamond" w:hAnsi="Garamond"/>
                <w:b w:val="false"/>
                <w:bCs w:val="false"/>
                <w:sz w:val="24"/>
                <w:szCs w:val="24"/>
              </w:rPr>
              <w:t>-Collaborazione  continua con il Dirigente e con la segreteria anche per facilitare i rapporti trai vari soggetti coinvolti.</w:t>
            </w:r>
          </w:p>
          <w:p>
            <w:pPr>
              <w:pStyle w:val="style0"/>
            </w:pPr>
            <w:r>
              <w:rPr>
                <w:rFonts w:ascii="Garamond" w:cs="Garamond" w:hAnsi="Garamond"/>
                <w:b w:val="false"/>
                <w:bCs w:val="false"/>
                <w:sz w:val="24"/>
                <w:szCs w:val="24"/>
              </w:rPr>
              <w:t>-Revisione materiali sul sito d'Istituto</w:t>
            </w:r>
          </w:p>
          <w:p>
            <w:pPr>
              <w:pStyle w:val="style0"/>
            </w:pPr>
            <w:r>
              <w:rPr>
                <w:rFonts w:ascii="Garamond" w:cs="Garamond" w:hAnsi="Garamond"/>
                <w:b w:val="false"/>
                <w:bCs w:val="false"/>
                <w:sz w:val="24"/>
                <w:szCs w:val="24"/>
              </w:rPr>
              <w:t>-Proposta per l'acquisto delle prove MT per Primaria e Secondaria.</w:t>
            </w:r>
          </w:p>
          <w:p>
            <w:pPr>
              <w:pStyle w:val="style0"/>
            </w:pPr>
            <w:r>
              <w:rPr>
                <w:rFonts w:ascii="Garamond" w:cs="Garamond" w:hAnsi="Garamond"/>
                <w:b w:val="false"/>
                <w:bCs w:val="false"/>
                <w:sz w:val="24"/>
                <w:szCs w:val="24"/>
              </w:rPr>
              <w:t>-Coordinazione per la Commissione Inclusione.</w:t>
            </w:r>
          </w:p>
          <w:p>
            <w:pPr>
              <w:pStyle w:val="style0"/>
            </w:pPr>
            <w:r>
              <w:rPr>
                <w:rFonts w:ascii="Garamond" w:cs="Garamond" w:hAnsi="Garamond"/>
                <w:b w:val="false"/>
                <w:bCs w:val="false"/>
                <w:sz w:val="24"/>
                <w:szCs w:val="24"/>
              </w:rPr>
              <w:t>-Organizzazione del progetto "Una scuola per tutti".</w:t>
            </w:r>
          </w:p>
          <w:p>
            <w:pPr>
              <w:pStyle w:val="style0"/>
            </w:pPr>
            <w:bookmarkStart w:id="0" w:name="__DdeLink__2347_3050360439"/>
            <w:r>
              <w:rPr>
                <w:rFonts w:ascii="Garamond" w:cs="Garamond" w:hAnsi="Garamond"/>
                <w:b w:val="false"/>
                <w:bCs w:val="false"/>
                <w:sz w:val="24"/>
                <w:szCs w:val="24"/>
              </w:rPr>
              <w:t>-Implementazione e verifica del Progetto inclusivo d’istituto “Una scuola per tutti”</w:t>
            </w:r>
            <w:bookmarkEnd w:id="0"/>
            <w:r>
              <w:rPr>
                <w:rFonts w:ascii="Garamond" w:cs="Garamond" w:hAnsi="Garamond"/>
                <w:b w:val="false"/>
                <w:bCs w:val="false"/>
                <w:sz w:val="24"/>
                <w:szCs w:val="24"/>
              </w:rPr>
              <w:t xml:space="preserve"> (dal primo anno della Scuola dell'Infanzia alla classe terza della Primaria)</w:t>
            </w:r>
          </w:p>
          <w:p>
            <w:pPr>
              <w:pStyle w:val="style0"/>
            </w:pPr>
            <w:r>
              <w:rPr/>
            </w:r>
          </w:p>
          <w:p>
            <w:pPr>
              <w:pStyle w:val="style0"/>
            </w:pPr>
            <w:r>
              <w:rPr/>
            </w:r>
          </w:p>
        </w:tc>
      </w:tr>
      <w:tr>
        <w:trPr>
          <w:trHeight w:hRule="atLeast" w:val="1102"/>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val="false"/>
                <w:bCs w:val="false"/>
              </w:rPr>
              <w:t>Punti di forza:</w:t>
            </w:r>
          </w:p>
          <w:p>
            <w:pPr>
              <w:pStyle w:val="style0"/>
            </w:pPr>
            <w:r>
              <w:rPr>
                <w:rFonts w:ascii="Garamond" w:cs="Garamond" w:hAnsi="Garamond"/>
                <w:b w:val="false"/>
                <w:bCs w:val="false"/>
                <w:sz w:val="24"/>
                <w:szCs w:val="24"/>
              </w:rPr>
              <w:t>--il sostegno avuto dal Dirigente e dalla Commissione</w:t>
            </w:r>
          </w:p>
          <w:p>
            <w:pPr>
              <w:pStyle w:val="style0"/>
            </w:pPr>
            <w:r>
              <w:rPr>
                <w:rFonts w:ascii="Garamond" w:cs="Garamond" w:hAnsi="Garamond"/>
                <w:b w:val="false"/>
                <w:bCs w:val="false"/>
                <w:sz w:val="24"/>
                <w:szCs w:val="24"/>
              </w:rPr>
              <w:t>-il gruppo whatsapp Dipartimento di sostegno</w:t>
            </w:r>
          </w:p>
          <w:p>
            <w:pPr>
              <w:pStyle w:val="style0"/>
            </w:pPr>
            <w:r>
              <w:rPr>
                <w:rFonts w:ascii="Garamond" w:cs="Garamond" w:hAnsi="Garamond"/>
                <w:b w:val="false"/>
                <w:bCs w:val="false"/>
                <w:sz w:val="24"/>
                <w:szCs w:val="24"/>
              </w:rPr>
              <w:t>-la soddisfazione personale nel poter essere stata d'aiuto ai miei colleghi e quindi agli alunni</w:t>
            </w:r>
          </w:p>
          <w:p>
            <w:pPr>
              <w:pStyle w:val="style0"/>
            </w:pPr>
            <w:r>
              <w:rPr/>
            </w:r>
          </w:p>
        </w:tc>
      </w:tr>
      <w:tr>
        <w:trPr>
          <w:trHeight w:hRule="atLeast" w:val="1102"/>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val="false"/>
                <w:bCs w:val="false"/>
              </w:rPr>
              <w:t>Criticità:</w:t>
            </w:r>
          </w:p>
          <w:p>
            <w:pPr>
              <w:pStyle w:val="style0"/>
            </w:pPr>
            <w:r>
              <w:rPr>
                <w:rFonts w:ascii="Garamond" w:cs="Garamond" w:hAnsi="Garamond"/>
                <w:b w:val="false"/>
                <w:bCs w:val="false"/>
              </w:rPr>
              <w:t>-la mole considerevole di lavoro dovuta alle tante novità normative</w:t>
            </w:r>
            <w:r>
              <w:rPr>
                <w:rFonts w:ascii="Garamond" w:cs="Garamond" w:hAnsi="Garamond"/>
                <w:b w:val="false"/>
                <w:bCs w:val="false"/>
              </w:rPr>
              <w:t xml:space="preserve"> e all'affiancamento continuo dei colleghi. </w:t>
            </w:r>
          </w:p>
          <w:p>
            <w:pPr>
              <w:pStyle w:val="style0"/>
            </w:pPr>
            <w:r>
              <w:rPr/>
            </w:r>
          </w:p>
        </w:tc>
      </w:tr>
    </w:tbl>
    <w:p>
      <w:pPr>
        <w:pStyle w:val="style0"/>
        <w:jc w:val="center"/>
      </w:pPr>
      <w:r>
        <w:rPr/>
      </w:r>
    </w:p>
    <w:p>
      <w:pPr>
        <w:pStyle w:val="style0"/>
        <w:jc w:val="center"/>
      </w:pPr>
      <w:r>
        <w:rPr/>
      </w:r>
    </w:p>
    <w:p>
      <w:pPr>
        <w:pStyle w:val="style0"/>
        <w:jc w:val="center"/>
      </w:pPr>
      <w:r>
        <w:rPr>
          <w:rFonts w:ascii="Garamond" w:cs="Garamond" w:hAnsi="Garamond"/>
          <w:b/>
          <w:sz w:val="28"/>
          <w:szCs w:val="28"/>
        </w:rPr>
        <w:t>CONSIDERAZIONI FINALI in sintesi</w:t>
      </w:r>
    </w:p>
    <w:p>
      <w:pPr>
        <w:pStyle w:val="style0"/>
        <w:jc w:val="both"/>
      </w:pPr>
      <w:r>
        <w:rPr>
          <w:rFonts w:ascii="Garamond" w:cs="Garamond" w:hAnsi="Garamond"/>
          <w:b/>
          <w:sz w:val="24"/>
          <w:szCs w:val="24"/>
        </w:rPr>
        <w:t>(Riflessioni che si possono trarre sulle attività svolte-Note esplicative della relazione- Risultati -imprevisti-Eventuali proposte migliorative)</w:t>
      </w:r>
    </w:p>
    <w:tbl>
      <w:tblPr>
        <w:jc w:val="left"/>
        <w:tblInd w:type="dxa" w:w="-2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0"/>
          <w:bottom w:type="dxa" w:w="0"/>
          <w:right w:type="dxa" w:w="70"/>
        </w:tblCellMar>
      </w:tblPr>
      <w:tblGrid>
        <w:gridCol w:w="10175"/>
      </w:tblGrid>
      <w:tr>
        <w:trPr>
          <w:trHeight w:hRule="atLeast" w:val="1102"/>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eastAsia="Garamond" w:hAnsi="Garamond"/>
                <w:b w:val="false"/>
                <w:bCs w:val="false"/>
                <w:sz w:val="24"/>
                <w:szCs w:val="24"/>
              </w:rPr>
              <w:t>Anche quest'anno i</w:t>
            </w:r>
            <w:r>
              <w:rPr>
                <w:rFonts w:ascii="Garamond" w:cs="Garamond" w:hAnsi="Garamond"/>
                <w:b w:val="false"/>
                <w:bCs w:val="false"/>
                <w:sz w:val="24"/>
                <w:szCs w:val="24"/>
              </w:rPr>
              <w:t xml:space="preserve">l nostro Istituto è </w:t>
            </w:r>
            <w:r>
              <w:rPr>
                <w:rFonts w:ascii="Garamond" w:cs="Garamond" w:hAnsi="Garamond"/>
                <w:b w:val="false"/>
                <w:bCs w:val="false"/>
                <w:sz w:val="24"/>
                <w:szCs w:val="24"/>
              </w:rPr>
              <w:t>stato</w:t>
            </w:r>
            <w:r>
              <w:rPr>
                <w:rFonts w:ascii="Garamond" w:cs="Garamond" w:hAnsi="Garamond"/>
                <w:b w:val="false"/>
                <w:bCs w:val="false"/>
                <w:sz w:val="24"/>
                <w:szCs w:val="24"/>
              </w:rPr>
              <w:t xml:space="preserve"> </w:t>
            </w:r>
            <w:r>
              <w:rPr>
                <w:rFonts w:ascii="Garamond" w:cs="Garamond" w:hAnsi="Garamond"/>
                <w:b w:val="false"/>
                <w:bCs w:val="false"/>
                <w:sz w:val="24"/>
                <w:szCs w:val="24"/>
              </w:rPr>
              <w:t>caratterizzato da un numero molto alto di alunni con Bisogni Educativi Speciali.  Alla fine di aprile</w:t>
            </w:r>
            <w:r>
              <w:rPr>
                <w:rFonts w:ascii="Garamond" w:cs="Garamond" w:hAnsi="Garamond"/>
                <w:b w:val="false"/>
                <w:bCs w:val="false"/>
                <w:sz w:val="24"/>
                <w:szCs w:val="24"/>
              </w:rPr>
              <w:t xml:space="preserve"> 202</w:t>
            </w:r>
            <w:r>
              <w:rPr>
                <w:rFonts w:ascii="Garamond" w:cs="Garamond" w:hAnsi="Garamond"/>
                <w:b w:val="false"/>
                <w:bCs w:val="false"/>
                <w:sz w:val="24"/>
                <w:szCs w:val="24"/>
              </w:rPr>
              <w:t>2</w:t>
            </w:r>
            <w:r>
              <w:rPr>
                <w:rFonts w:ascii="Garamond" w:cs="Garamond" w:hAnsi="Garamond"/>
                <w:b w:val="false"/>
                <w:bCs w:val="false"/>
                <w:sz w:val="24"/>
                <w:szCs w:val="24"/>
              </w:rPr>
              <w:t xml:space="preserve"> avevamo: 45 alunni in situazione d disabilità</w:t>
            </w:r>
            <w:r>
              <w:rPr>
                <w:rFonts w:ascii="Garamond" w:cs="Garamond" w:hAnsi="Garamond"/>
                <w:b w:val="false"/>
                <w:bCs w:val="false"/>
                <w:sz w:val="24"/>
                <w:szCs w:val="24"/>
              </w:rPr>
              <w:t xml:space="preserve"> e di questi più della metà in situazione di gravità (art.3 comma 3)</w:t>
            </w:r>
            <w:r>
              <w:rPr>
                <w:rFonts w:ascii="Garamond" w:cs="Garamond" w:hAnsi="Garamond"/>
                <w:b w:val="false"/>
                <w:bCs w:val="false"/>
                <w:sz w:val="24"/>
                <w:szCs w:val="24"/>
              </w:rPr>
              <w:t>, 5</w:t>
            </w:r>
            <w:r>
              <w:rPr>
                <w:rFonts w:ascii="Garamond" w:cs="Garamond" w:hAnsi="Garamond"/>
                <w:b w:val="false"/>
                <w:bCs w:val="false"/>
                <w:sz w:val="24"/>
                <w:szCs w:val="24"/>
              </w:rPr>
              <w:t>2</w:t>
            </w:r>
            <w:r>
              <w:rPr>
                <w:rFonts w:ascii="Garamond" w:cs="Garamond" w:hAnsi="Garamond"/>
                <w:b w:val="false"/>
                <w:bCs w:val="false"/>
                <w:sz w:val="24"/>
                <w:szCs w:val="24"/>
              </w:rPr>
              <w:t xml:space="preserve"> alunni con DSA, 65 alunni con altre certificazioni e </w:t>
            </w:r>
            <w:r>
              <w:rPr>
                <w:rFonts w:ascii="Garamond" w:cs="Garamond" w:hAnsi="Garamond"/>
                <w:b w:val="false"/>
                <w:bCs w:val="false"/>
                <w:sz w:val="24"/>
                <w:szCs w:val="24"/>
              </w:rPr>
              <w:t>7</w:t>
            </w:r>
            <w:r>
              <w:rPr>
                <w:rFonts w:ascii="Garamond" w:cs="Garamond" w:hAnsi="Garamond"/>
                <w:b w:val="false"/>
                <w:bCs w:val="false"/>
                <w:sz w:val="24"/>
                <w:szCs w:val="24"/>
              </w:rPr>
              <w:t>8 alunni in situazioni di svantaggio.  In totale, gli alunni BES con PEI o PDP formalizzati sono 2</w:t>
            </w:r>
            <w:r>
              <w:rPr>
                <w:rFonts w:ascii="Garamond" w:cs="Garamond" w:hAnsi="Garamond"/>
                <w:b w:val="false"/>
                <w:bCs w:val="false"/>
                <w:sz w:val="24"/>
                <w:szCs w:val="24"/>
              </w:rPr>
              <w:t>39</w:t>
            </w:r>
            <w:r>
              <w:rPr>
                <w:rFonts w:ascii="Garamond" w:cs="Garamond" w:hAnsi="Garamond"/>
                <w:b w:val="false"/>
                <w:bCs w:val="false"/>
                <w:sz w:val="24"/>
                <w:szCs w:val="24"/>
              </w:rPr>
              <w:t xml:space="preserve"> su 13</w:t>
            </w:r>
            <w:r>
              <w:rPr>
                <w:rFonts w:ascii="Garamond" w:cs="Garamond" w:hAnsi="Garamond"/>
                <w:b w:val="false"/>
                <w:bCs w:val="false"/>
                <w:sz w:val="24"/>
                <w:szCs w:val="24"/>
              </w:rPr>
              <w:t>41</w:t>
            </w:r>
            <w:r>
              <w:rPr>
                <w:rFonts w:ascii="Garamond" w:cs="Garamond" w:hAnsi="Garamond"/>
                <w:b w:val="false"/>
                <w:bCs w:val="false"/>
                <w:sz w:val="24"/>
                <w:szCs w:val="24"/>
              </w:rPr>
              <w:t>, quindi il 1</w:t>
            </w:r>
            <w:r>
              <w:rPr>
                <w:rFonts w:ascii="Garamond" w:cs="Garamond" w:hAnsi="Garamond"/>
                <w:b w:val="false"/>
                <w:bCs w:val="false"/>
                <w:sz w:val="24"/>
                <w:szCs w:val="24"/>
              </w:rPr>
              <w:t>7</w:t>
            </w:r>
            <w:r>
              <w:rPr>
                <w:rFonts w:ascii="Garamond" w:cs="Garamond" w:hAnsi="Garamond"/>
                <w:b w:val="false"/>
                <w:bCs w:val="false"/>
                <w:sz w:val="24"/>
                <w:szCs w:val="24"/>
              </w:rPr>
              <w:t>,</w:t>
            </w:r>
            <w:r>
              <w:rPr>
                <w:rFonts w:ascii="Garamond" w:cs="Garamond" w:hAnsi="Garamond"/>
                <w:b w:val="false"/>
                <w:bCs w:val="false"/>
                <w:sz w:val="24"/>
                <w:szCs w:val="24"/>
              </w:rPr>
              <w:t>8</w:t>
            </w:r>
            <w:r>
              <w:rPr>
                <w:rFonts w:ascii="Garamond" w:cs="Garamond" w:hAnsi="Garamond"/>
                <w:b w:val="false"/>
                <w:bCs w:val="false"/>
                <w:sz w:val="24"/>
                <w:szCs w:val="24"/>
              </w:rPr>
              <w:t xml:space="preserve">2 %. </w:t>
            </w:r>
          </w:p>
          <w:p>
            <w:pPr>
              <w:pStyle w:val="style0"/>
            </w:pPr>
            <w:r>
              <w:rPr>
                <w:rFonts w:ascii="Garamond" w:cs="Garamond" w:hAnsi="Garamond"/>
                <w:b w:val="false"/>
                <w:bCs w:val="false"/>
                <w:sz w:val="24"/>
                <w:szCs w:val="24"/>
              </w:rPr>
              <w:t xml:space="preserve">Tra i docenti emerge sempre di più la necessità di realizzare una didattica personalizzata in modo che ogni alunno possa superare le proprie difficoltà ma anche far emergere le proprie potenzialità e i propri talenti. Il fatto che </w:t>
            </w:r>
            <w:r>
              <w:rPr>
                <w:rFonts w:ascii="Garamond" w:cs="Garamond" w:hAnsi="Garamond"/>
                <w:b w:val="false"/>
                <w:bCs w:val="false"/>
                <w:sz w:val="24"/>
                <w:szCs w:val="24"/>
              </w:rPr>
              <w:t>la personalizzazione</w:t>
            </w:r>
            <w:r>
              <w:rPr>
                <w:rFonts w:ascii="Garamond" w:cs="Garamond" w:hAnsi="Garamond"/>
                <w:b w:val="false"/>
                <w:bCs w:val="false"/>
                <w:sz w:val="24"/>
                <w:szCs w:val="24"/>
              </w:rPr>
              <w:t xml:space="preserve"> sarà uno degli obiettivi strategici del prossimo PTOF</w:t>
            </w:r>
            <w:r>
              <w:rPr>
                <w:rFonts w:ascii="Garamond" w:cs="Garamond" w:hAnsi="Garamond"/>
                <w:b w:val="false"/>
                <w:bCs w:val="false"/>
                <w:sz w:val="24"/>
                <w:szCs w:val="24"/>
              </w:rPr>
              <w:t xml:space="preserve"> 2022\2025</w:t>
            </w:r>
            <w:r>
              <w:rPr>
                <w:rFonts w:ascii="Garamond" w:cs="Garamond" w:hAnsi="Garamond"/>
                <w:b w:val="false"/>
                <w:bCs w:val="false"/>
                <w:sz w:val="24"/>
                <w:szCs w:val="24"/>
              </w:rPr>
              <w:t xml:space="preserve"> è molto incoraggiante e </w:t>
            </w:r>
            <w:r>
              <w:rPr>
                <w:rFonts w:ascii="Garamond" w:cs="Garamond" w:hAnsi="Garamond"/>
                <w:b w:val="false"/>
                <w:bCs w:val="false"/>
                <w:sz w:val="24"/>
                <w:szCs w:val="24"/>
              </w:rPr>
              <w:t>farà alzare ancora di più il livello di inclusività del nostro istituto.</w:t>
            </w:r>
            <w:r>
              <w:rPr>
                <w:rFonts w:ascii="Garamond" w:cs="Garamond" w:hAnsi="Garamond"/>
                <w:b w:val="false"/>
                <w:bCs w:val="false"/>
                <w:sz w:val="24"/>
                <w:szCs w:val="24"/>
              </w:rPr>
              <w:t xml:space="preserve"> </w:t>
            </w:r>
          </w:p>
          <w:p>
            <w:pPr>
              <w:pStyle w:val="style0"/>
            </w:pPr>
            <w:r>
              <w:rPr>
                <w:rFonts w:ascii="Garamond" w:cs="Garamond" w:hAnsi="Garamond"/>
                <w:b w:val="false"/>
                <w:bCs w:val="false"/>
                <w:sz w:val="24"/>
                <w:szCs w:val="24"/>
              </w:rPr>
              <w:t>Ben 99 docenti</w:t>
            </w:r>
            <w:r>
              <w:rPr>
                <w:rFonts w:ascii="Garamond" w:cs="Garamond" w:hAnsi="Garamond"/>
                <w:b w:val="false"/>
                <w:bCs w:val="false"/>
                <w:sz w:val="24"/>
                <w:szCs w:val="24"/>
              </w:rPr>
              <w:t xml:space="preserve"> </w:t>
            </w:r>
            <w:r>
              <w:rPr>
                <w:rFonts w:ascii="Garamond" w:cs="Garamond" w:hAnsi="Garamond"/>
                <w:b w:val="false"/>
                <w:bCs w:val="false"/>
                <w:sz w:val="24"/>
                <w:szCs w:val="24"/>
              </w:rPr>
              <w:t xml:space="preserve">dell'istituto </w:t>
            </w:r>
            <w:r>
              <w:rPr>
                <w:rFonts w:ascii="Garamond" w:cs="Garamond" w:hAnsi="Garamond"/>
                <w:b w:val="false"/>
                <w:bCs w:val="false"/>
                <w:sz w:val="24"/>
                <w:szCs w:val="24"/>
              </w:rPr>
              <w:t>hanno partecipato a</w:t>
            </w:r>
            <w:r>
              <w:rPr>
                <w:rFonts w:ascii="Garamond" w:cs="Garamond" w:hAnsi="Garamond"/>
                <w:b w:val="false"/>
                <w:bCs w:val="false"/>
                <w:sz w:val="24"/>
                <w:szCs w:val="24"/>
              </w:rPr>
              <w:t>l</w:t>
            </w:r>
            <w:r>
              <w:rPr>
                <w:rFonts w:ascii="Garamond" w:cs="Garamond" w:hAnsi="Garamond"/>
                <w:b w:val="false"/>
                <w:bCs w:val="false"/>
                <w:sz w:val="24"/>
                <w:szCs w:val="24"/>
              </w:rPr>
              <w:t>l</w:t>
            </w:r>
            <w:r>
              <w:rPr>
                <w:rFonts w:ascii="Garamond" w:cs="Garamond" w:hAnsi="Garamond"/>
                <w:b w:val="false"/>
                <w:bCs w:val="false"/>
                <w:sz w:val="24"/>
                <w:szCs w:val="24"/>
              </w:rPr>
              <w:t>a formazione specifica di</w:t>
            </w:r>
            <w:r>
              <w:rPr>
                <w:rFonts w:ascii="Garamond" w:cs="Garamond" w:hAnsi="Garamond"/>
                <w:b w:val="false"/>
                <w:bCs w:val="false"/>
                <w:sz w:val="24"/>
                <w:szCs w:val="24"/>
              </w:rPr>
              <w:t xml:space="preserve"> 25 ore sull</w:t>
            </w:r>
            <w:r>
              <w:rPr>
                <w:rFonts w:ascii="Garamond" w:cs="Garamond" w:hAnsi="Garamond"/>
                <w:b w:val="false"/>
                <w:bCs w:val="false"/>
                <w:sz w:val="24"/>
                <w:szCs w:val="24"/>
              </w:rPr>
              <w:t>e tematiche inerenti all'i</w:t>
            </w:r>
            <w:r>
              <w:rPr>
                <w:rFonts w:ascii="Garamond" w:cs="Garamond" w:hAnsi="Garamond"/>
                <w:b w:val="false"/>
                <w:bCs w:val="false"/>
                <w:sz w:val="24"/>
                <w:szCs w:val="24"/>
              </w:rPr>
              <w:t>nclusione</w:t>
            </w:r>
            <w:r>
              <w:rPr>
                <w:rFonts w:ascii="Garamond" w:cs="Garamond" w:hAnsi="Garamond"/>
                <w:b w:val="false"/>
                <w:bCs w:val="false"/>
                <w:sz w:val="24"/>
                <w:szCs w:val="24"/>
              </w:rPr>
              <w:t xml:space="preserve"> scolastica</w:t>
            </w:r>
            <w:r>
              <w:rPr>
                <w:rFonts w:ascii="Garamond" w:cs="Garamond" w:hAnsi="Garamond"/>
                <w:b w:val="false"/>
                <w:bCs w:val="false"/>
                <w:sz w:val="24"/>
                <w:szCs w:val="24"/>
              </w:rPr>
              <w:t xml:space="preserve"> dimostrando come quest'area sia per noi particolarmente sensibile</w:t>
            </w:r>
            <w:r>
              <w:rPr>
                <w:rFonts w:ascii="Garamond" w:cs="Garamond" w:hAnsi="Garamond"/>
                <w:b w:val="false"/>
                <w:bCs w:val="false"/>
                <w:sz w:val="24"/>
                <w:szCs w:val="24"/>
              </w:rPr>
              <w:t>.</w:t>
            </w:r>
          </w:p>
          <w:p>
            <w:pPr>
              <w:pStyle w:val="style0"/>
            </w:pPr>
            <w:r>
              <w:rPr>
                <w:rFonts w:ascii="Garamond" w:hAnsi="Garamond"/>
              </w:rPr>
              <w:t>N</w:t>
            </w:r>
            <w:r>
              <w:rPr>
                <w:rFonts w:ascii="Garamond" w:hAnsi="Garamond"/>
              </w:rPr>
              <w:t>ell'area della disabilità e del sostegno</w:t>
            </w:r>
            <w:r>
              <w:rPr>
                <w:rFonts w:ascii="Garamond" w:hAnsi="Garamond"/>
              </w:rPr>
              <w:t>,</w:t>
            </w:r>
            <w:r>
              <w:rPr>
                <w:rFonts w:ascii="Garamond" w:hAnsi="Garamond"/>
              </w:rPr>
              <w:t xml:space="preserve"> </w:t>
            </w:r>
            <w:r>
              <w:rPr>
                <w:rFonts w:ascii="Garamond" w:hAnsi="Garamond"/>
              </w:rPr>
              <w:t>q</w:t>
            </w:r>
            <w:r>
              <w:rPr>
                <w:rFonts w:ascii="Garamond" w:hAnsi="Garamond"/>
              </w:rPr>
              <w:t>uest'anno scolastico è stato principalmente caratterizzato</w:t>
            </w:r>
            <w:r>
              <w:rPr>
                <w:rFonts w:ascii="Garamond" w:hAnsi="Garamond"/>
              </w:rPr>
              <w:t xml:space="preserve"> </w:t>
            </w:r>
            <w:r>
              <w:rPr>
                <w:rFonts w:ascii="Garamond" w:hAnsi="Garamond"/>
              </w:rPr>
              <w:t>dall</w:t>
            </w:r>
            <w:r>
              <w:rPr>
                <w:rFonts w:ascii="Garamond" w:hAnsi="Garamond"/>
              </w:rPr>
              <w:t xml:space="preserve">'attuazione delle normative derivanti dalle legge </w:t>
            </w:r>
            <w:r>
              <w:rPr>
                <w:rFonts w:ascii="Garamond" w:hAnsi="Garamond"/>
              </w:rPr>
              <w:t>n.</w:t>
            </w:r>
            <w:r>
              <w:rPr>
                <w:rFonts w:ascii="Garamond" w:hAnsi="Garamond"/>
              </w:rPr>
              <w:t>66</w:t>
            </w:r>
            <w:r>
              <w:rPr>
                <w:rFonts w:ascii="Garamond" w:hAnsi="Garamond"/>
              </w:rPr>
              <w:t xml:space="preserve"> del 2017</w:t>
            </w:r>
            <w:r>
              <w:rPr>
                <w:rFonts w:ascii="Garamond" w:hAnsi="Garamond"/>
              </w:rPr>
              <w:t xml:space="preserve"> (convocazione dei GLO iniziali</w:t>
            </w:r>
            <w:r>
              <w:rPr>
                <w:rFonts w:ascii="Garamond" w:hAnsi="Garamond"/>
              </w:rPr>
              <w:t xml:space="preserve"> per la stesura dei PEI</w:t>
            </w:r>
            <w:r>
              <w:rPr>
                <w:rFonts w:ascii="Garamond" w:hAnsi="Garamond"/>
              </w:rPr>
              <w:t xml:space="preserve"> e di verifica</w:t>
            </w:r>
            <w:r>
              <w:rPr>
                <w:rFonts w:ascii="Garamond" w:hAnsi="Garamond"/>
              </w:rPr>
              <w:t xml:space="preserve"> finale</w:t>
            </w:r>
            <w:r>
              <w:rPr>
                <w:rFonts w:ascii="Garamond" w:hAnsi="Garamond"/>
              </w:rPr>
              <w:t xml:space="preserve">, </w:t>
            </w:r>
            <w:r>
              <w:rPr>
                <w:rFonts w:ascii="Garamond" w:hAnsi="Garamond"/>
              </w:rPr>
              <w:t xml:space="preserve">il </w:t>
            </w:r>
            <w:r>
              <w:rPr>
                <w:rFonts w:ascii="Garamond" w:hAnsi="Garamond"/>
              </w:rPr>
              <w:t>PEI Provvisorio per le nuove certific</w:t>
            </w:r>
            <w:r>
              <w:rPr>
                <w:rFonts w:ascii="Garamond" w:hAnsi="Garamond"/>
              </w:rPr>
              <w:t>a</w:t>
            </w:r>
            <w:r>
              <w:rPr>
                <w:rFonts w:ascii="Garamond" w:hAnsi="Garamond"/>
              </w:rPr>
              <w:t>zioni)</w:t>
            </w:r>
            <w:r>
              <w:rPr>
                <w:rFonts w:ascii="Garamond" w:hAnsi="Garamond"/>
              </w:rPr>
              <w:t xml:space="preserve"> e </w:t>
            </w:r>
            <w:r>
              <w:rPr>
                <w:rFonts w:ascii="Garamond" w:hAnsi="Garamond"/>
              </w:rPr>
              <w:t>dalla redazione d</w:t>
            </w:r>
            <w:r>
              <w:rPr>
                <w:rFonts w:ascii="Garamond" w:hAnsi="Garamond"/>
              </w:rPr>
              <w:t>el</w:t>
            </w:r>
            <w:r>
              <w:rPr>
                <w:rFonts w:ascii="Garamond" w:hAnsi="Garamond"/>
              </w:rPr>
              <w:t xml:space="preserve"> nuov</w:t>
            </w:r>
            <w:r>
              <w:rPr>
                <w:rFonts w:ascii="Garamond" w:hAnsi="Garamond"/>
              </w:rPr>
              <w:t xml:space="preserve">o </w:t>
            </w:r>
            <w:r>
              <w:rPr>
                <w:rFonts w:ascii="Garamond" w:hAnsi="Garamond"/>
              </w:rPr>
              <w:t>PEI d'Istituto</w:t>
            </w:r>
            <w:r>
              <w:rPr>
                <w:rFonts w:ascii="Garamond" w:hAnsi="Garamond"/>
              </w:rPr>
              <w:t xml:space="preserve">. </w:t>
            </w:r>
            <w:r>
              <w:rPr>
                <w:rFonts w:ascii="Garamond" w:hAnsi="Garamond"/>
              </w:rPr>
              <w:t xml:space="preserve"> Ad inizio anno scolastico</w:t>
            </w:r>
            <w:r>
              <w:rPr>
                <w:rFonts w:ascii="Garamond" w:hAnsi="Garamond"/>
              </w:rPr>
              <w:t xml:space="preserve"> </w:t>
            </w:r>
            <w:r>
              <w:rPr>
                <w:rFonts w:ascii="Garamond" w:hAnsi="Garamond"/>
              </w:rPr>
              <w:t>è stato predisposto un nuovo PEI d'istituto a causa dell'impossibilità di adottare il nuovo PEI nazionale inserito nel decreto 182 e annullato dalla sentenza del TAR del Lazio. Il prossimo anno scolastico</w:t>
            </w:r>
            <w:r>
              <w:rPr>
                <w:rFonts w:ascii="Garamond" w:hAnsi="Garamond"/>
              </w:rPr>
              <w:t xml:space="preserve"> torneranno in vigore il decreto interministeriale 182/2020 e le correlate Linee Guida, ivi compreso i</w:t>
            </w:r>
            <w:r>
              <w:rPr>
                <w:rFonts w:ascii="Garamond" w:hAnsi="Garamond"/>
              </w:rPr>
              <w:t xml:space="preserve">l </w:t>
            </w:r>
            <w:r>
              <w:rPr>
                <w:rFonts w:ascii="Garamond" w:hAnsi="Garamond"/>
              </w:rPr>
              <w:t xml:space="preserve">nuovo </w:t>
            </w:r>
            <w:r>
              <w:rPr>
                <w:rFonts w:ascii="Garamond" w:hAnsi="Garamond"/>
              </w:rPr>
              <w:t>PEI nazionale</w:t>
            </w:r>
            <w:r>
              <w:rPr>
                <w:rFonts w:ascii="Garamond" w:hAnsi="Garamond"/>
              </w:rPr>
              <w:t>.</w:t>
            </w:r>
          </w:p>
          <w:p>
            <w:pPr>
              <w:pStyle w:val="style0"/>
            </w:pPr>
            <w:r>
              <w:rPr>
                <w:rFonts w:ascii="Garamond" w:cs="Garamond" w:hAnsi="Garamond"/>
                <w:b w:val="false"/>
                <w:bCs w:val="false"/>
                <w:sz w:val="24"/>
                <w:szCs w:val="24"/>
                <w:u w:val="none"/>
              </w:rPr>
              <w:t>Le richieste di adeguamento e di compilazione delle nuove modulistiche</w:t>
            </w:r>
            <w:r>
              <w:rPr>
                <w:rFonts w:ascii="Garamond" w:cs="Garamond" w:hAnsi="Garamond"/>
                <w:b w:val="false"/>
                <w:bCs w:val="false"/>
                <w:sz w:val="24"/>
                <w:szCs w:val="24"/>
                <w:u w:val="none"/>
              </w:rPr>
              <w:t xml:space="preserve">, i progetti in deroga per l'anno scolastico 2022\2023 hanno richiesto molto impegno da parte di tutti, </w:t>
            </w:r>
            <w:r>
              <w:rPr>
                <w:rFonts w:ascii="Garamond" w:cs="Garamond" w:hAnsi="Garamond"/>
                <w:b w:val="false"/>
                <w:bCs w:val="false"/>
                <w:sz w:val="24"/>
                <w:szCs w:val="24"/>
                <w:u w:val="none"/>
              </w:rPr>
              <w:t>pertanto ho</w:t>
            </w:r>
            <w:r>
              <w:rPr>
                <w:rFonts w:ascii="Garamond" w:cs="Garamond" w:hAnsi="Garamond"/>
                <w:b w:val="false"/>
                <w:bCs w:val="false"/>
                <w:sz w:val="24"/>
                <w:szCs w:val="24"/>
                <w:u w:val="none"/>
              </w:rPr>
              <w:t xml:space="preserve"> sempre</w:t>
            </w:r>
            <w:r>
              <w:rPr>
                <w:rFonts w:ascii="Garamond" w:cs="Garamond" w:hAnsi="Garamond"/>
                <w:b w:val="false"/>
                <w:bCs w:val="false"/>
                <w:sz w:val="24"/>
                <w:szCs w:val="24"/>
                <w:u w:val="none"/>
              </w:rPr>
              <w:t xml:space="preserve"> cercato di affiancare gli insegnanti di sostegno</w:t>
            </w:r>
            <w:r>
              <w:rPr>
                <w:rFonts w:ascii="Garamond" w:cs="Garamond" w:hAnsi="Garamond"/>
                <w:b w:val="false"/>
                <w:bCs w:val="false"/>
                <w:sz w:val="24"/>
                <w:szCs w:val="24"/>
                <w:u w:val="none"/>
              </w:rPr>
              <w:t xml:space="preserve"> confrontandomi con il Dirigente e la segreteria in ogni momento del</w:t>
            </w:r>
            <w:r>
              <w:rPr>
                <w:rFonts w:ascii="Garamond" w:cs="Garamond" w:hAnsi="Garamond"/>
                <w:b w:val="false"/>
                <w:bCs w:val="false"/>
                <w:sz w:val="24"/>
                <w:szCs w:val="24"/>
                <w:u w:val="none"/>
              </w:rPr>
              <w:t xml:space="preserve">l'intero processo. </w:t>
            </w:r>
            <w:r>
              <w:rPr>
                <w:rFonts w:ascii="Garamond" w:hAnsi="Garamond"/>
              </w:rPr>
              <w:t xml:space="preserve"> </w:t>
            </w:r>
          </w:p>
          <w:p>
            <w:pPr>
              <w:pStyle w:val="style0"/>
            </w:pPr>
            <w:r>
              <w:rPr>
                <w:rFonts w:ascii="Garamond" w:hAnsi="Garamond"/>
              </w:rPr>
              <w:t xml:space="preserve">Nel mese di </w:t>
            </w:r>
            <w:r>
              <w:rPr>
                <w:rFonts w:ascii="Garamond" w:hAnsi="Garamond"/>
              </w:rPr>
              <w:t>a</w:t>
            </w:r>
            <w:r>
              <w:rPr>
                <w:rFonts w:ascii="Garamond" w:hAnsi="Garamond"/>
              </w:rPr>
              <w:t xml:space="preserve">prile è stato convocato il Gruppo di Lavoro Inclusione (GLI) e condivisi il nuovo Piano Inclusione e alcune modalità sulla verifica del PEI e sull'assegnazione delle ore di Sostegno. </w:t>
            </w:r>
            <w:r>
              <w:rPr>
                <w:rFonts w:ascii="Garamond" w:hAnsi="Garamond"/>
              </w:rPr>
              <w:t>Credo che in futuro sia necessario confrontarci sul come rendere efficace questo gruppo di lavoro affinché non diventi un mero adempimento burocratico.</w:t>
            </w:r>
          </w:p>
          <w:p>
            <w:pPr>
              <w:pStyle w:val="style0"/>
            </w:pPr>
            <w:r>
              <w:rPr>
                <w:rFonts w:ascii="Garamond" w:hAnsi="Garamond"/>
              </w:rPr>
              <w:t>Il controllo dei circa 200 PDP mi ha riconfermato che nell'istituto ci sia ormai una prassi consolidata sia nella rilevazione dei bisogni di personalizzazione, sia nella corretta stesura degli stessi. Ritengo però che sia necessario aggiornare i nuovi docenti sul protocollo di rilevazione precoce delle difficoltà di apprendimento IPDA.</w:t>
            </w:r>
          </w:p>
          <w:p>
            <w:pPr>
              <w:pStyle w:val="style0"/>
            </w:pPr>
            <w:r>
              <w:rPr>
                <w:rFonts w:ascii="Garamond" w:cs="Garamond" w:hAnsi="Garamond"/>
                <w:b w:val="false"/>
                <w:bCs w:val="false"/>
                <w:sz w:val="24"/>
                <w:szCs w:val="24"/>
                <w:u w:val="none"/>
              </w:rPr>
              <w:t>Per quanto riguarda il progetto "Una scuola per tutti"</w:t>
            </w:r>
            <w:r>
              <w:rPr>
                <w:rFonts w:ascii="Garamond" w:cs="Garamond" w:hAnsi="Garamond"/>
                <w:b w:val="false"/>
                <w:bCs w:val="false"/>
                <w:sz w:val="24"/>
                <w:szCs w:val="24"/>
                <w:u w:val="none"/>
              </w:rPr>
              <w:t xml:space="preserve"> </w:t>
            </w:r>
            <w:r>
              <w:rPr>
                <w:rFonts w:ascii="Garamond" w:cs="Garamond" w:hAnsi="Garamond"/>
                <w:b w:val="false"/>
                <w:bCs w:val="false"/>
                <w:sz w:val="24"/>
                <w:szCs w:val="24"/>
                <w:u w:val="none"/>
              </w:rPr>
              <w:t>(visione ad inizio anno di film che trattano tematiche inclusive), il ritorno dei docenti coinvolti è stato molto positivo. Quest</w:t>
            </w:r>
            <w:r>
              <w:rPr>
                <w:rFonts w:ascii="Garamond" w:cs="Garamond" w:hAnsi="Garamond"/>
                <w:b w:val="false"/>
                <w:bCs w:val="false"/>
                <w:sz w:val="24"/>
                <w:szCs w:val="24"/>
                <w:u w:val="none"/>
              </w:rPr>
              <w:t xml:space="preserve">'anno il progetto è stato implementato e coinvolgeva tutti gli alunni dell'istituto. Purtroppo non è stato possibile avere a disposizione tante copie di film quanto il numero delle classi interessate, pertanto i dvd sono passati da un plesso all'altro creando alcune difficoltà di organizzazione e allungando di diverse settimane la visione degli stessi nelle classi. In commissione </w:t>
            </w:r>
            <w:r>
              <w:rPr>
                <w:rFonts w:ascii="Garamond" w:cs="Garamond" w:hAnsi="Garamond"/>
                <w:b w:val="false"/>
                <w:bCs w:val="false"/>
                <w:sz w:val="24"/>
                <w:szCs w:val="24"/>
                <w:u w:val="none"/>
              </w:rPr>
              <w:t xml:space="preserve">Inclusione </w:t>
            </w:r>
            <w:r>
              <w:rPr>
                <w:rFonts w:ascii="Garamond" w:cs="Garamond" w:hAnsi="Garamond"/>
                <w:b w:val="false"/>
                <w:bCs w:val="false"/>
                <w:sz w:val="24"/>
                <w:szCs w:val="24"/>
                <w:u w:val="none"/>
              </w:rPr>
              <w:t xml:space="preserve">è stato deciso che </w:t>
            </w:r>
            <w:r>
              <w:rPr>
                <w:rFonts w:ascii="Garamond" w:cs="Garamond" w:hAnsi="Garamond"/>
                <w:b w:val="false"/>
                <w:bCs w:val="false"/>
                <w:sz w:val="24"/>
                <w:szCs w:val="24"/>
                <w:u w:val="none"/>
              </w:rPr>
              <w:t>all'inizio del prossimo anno proporremo una scheda progetto che preveda l'acquisto dei dvd necess</w:t>
            </w:r>
            <w:r>
              <w:rPr>
                <w:rFonts w:ascii="Garamond" w:cs="Garamond" w:hAnsi="Garamond"/>
                <w:b w:val="false"/>
                <w:bCs w:val="false"/>
                <w:sz w:val="24"/>
                <w:szCs w:val="24"/>
                <w:u w:val="none"/>
              </w:rPr>
              <w:t>a</w:t>
            </w:r>
            <w:r>
              <w:rPr>
                <w:rFonts w:ascii="Garamond" w:cs="Garamond" w:hAnsi="Garamond"/>
                <w:b w:val="false"/>
                <w:bCs w:val="false"/>
                <w:sz w:val="24"/>
                <w:szCs w:val="24"/>
                <w:u w:val="none"/>
              </w:rPr>
              <w:t>ri.</w:t>
            </w:r>
            <w:r>
              <w:rPr>
                <w:rFonts w:ascii="Garamond" w:cs="Garamond" w:hAnsi="Garamond"/>
                <w:b w:val="false"/>
                <w:bCs w:val="false"/>
                <w:sz w:val="24"/>
                <w:szCs w:val="24"/>
                <w:u w:val="none"/>
              </w:rPr>
              <w:t xml:space="preserve"> </w:t>
            </w:r>
          </w:p>
          <w:p>
            <w:pPr>
              <w:pStyle w:val="style0"/>
            </w:pPr>
            <w:r>
              <w:rPr>
                <w:rFonts w:ascii="Garamond" w:cs="Garamond" w:hAnsi="Garamond"/>
                <w:b w:val="false"/>
                <w:bCs w:val="false"/>
                <w:sz w:val="24"/>
                <w:szCs w:val="24"/>
                <w:u w:val="none"/>
              </w:rPr>
              <w:t>In commissione  Inclusione si è stabilito che la programmazione del prossimo anno scolastico sarà centrata su:</w:t>
            </w:r>
          </w:p>
          <w:p>
            <w:pPr>
              <w:pStyle w:val="style0"/>
            </w:pPr>
            <w:r>
              <w:rPr>
                <w:rFonts w:ascii="Garamond" w:cs="Garamond" w:hAnsi="Garamond"/>
                <w:b w:val="false"/>
                <w:bCs w:val="false"/>
                <w:sz w:val="24"/>
                <w:szCs w:val="24"/>
                <w:u w:val="none"/>
              </w:rPr>
              <w:t>-predisposizione di un protocollo di istituto che venga inserito nel PTOF a favore degli alunni che proveng</w:t>
            </w:r>
            <w:r>
              <w:rPr>
                <w:rFonts w:ascii="Garamond" w:cs="Garamond" w:hAnsi="Garamond"/>
                <w:b w:val="false"/>
                <w:bCs w:val="false"/>
                <w:sz w:val="24"/>
                <w:szCs w:val="24"/>
                <w:u w:val="none"/>
              </w:rPr>
              <w:t>a</w:t>
            </w:r>
            <w:r>
              <w:rPr>
                <w:rFonts w:ascii="Garamond" w:cs="Garamond" w:hAnsi="Garamond"/>
                <w:b w:val="false"/>
                <w:bCs w:val="false"/>
                <w:sz w:val="24"/>
                <w:szCs w:val="24"/>
                <w:u w:val="none"/>
              </w:rPr>
              <w:t>no da situazioni di adozione (percorso di formazione intrapreso dall'insegnante Elena Cescon),</w:t>
            </w:r>
          </w:p>
          <w:p>
            <w:pPr>
              <w:pStyle w:val="style0"/>
            </w:pPr>
            <w:r>
              <w:rPr>
                <w:rFonts w:ascii="Garamond" w:cs="Garamond" w:hAnsi="Garamond"/>
                <w:b w:val="false"/>
                <w:bCs w:val="false"/>
                <w:sz w:val="24"/>
                <w:szCs w:val="24"/>
                <w:u w:val="none"/>
              </w:rPr>
              <w:t>-predisposizione di un questionario</w:t>
            </w:r>
            <w:r>
              <w:rPr>
                <w:rFonts w:ascii="Garamond" w:cs="Garamond" w:hAnsi="Garamond"/>
                <w:b w:val="false"/>
                <w:bCs w:val="false"/>
                <w:sz w:val="24"/>
                <w:szCs w:val="24"/>
                <w:u w:val="none"/>
              </w:rPr>
              <w:t xml:space="preserve"> online</w:t>
            </w:r>
            <w:r>
              <w:rPr>
                <w:rFonts w:ascii="Garamond" w:cs="Garamond" w:hAnsi="Garamond"/>
                <w:b w:val="false"/>
                <w:bCs w:val="false"/>
                <w:sz w:val="24"/>
                <w:szCs w:val="24"/>
                <w:u w:val="none"/>
              </w:rPr>
              <w:t xml:space="preserve"> ai docenti per la rilevazione dei bisogni di formazione all'interno dell'istituto rispetto alle tematiche inclusive,</w:t>
            </w:r>
          </w:p>
          <w:p>
            <w:pPr>
              <w:pStyle w:val="style0"/>
            </w:pPr>
            <w:r>
              <w:rPr>
                <w:rFonts w:ascii="Garamond" w:cs="Garamond" w:hAnsi="Garamond"/>
                <w:b w:val="false"/>
                <w:bCs w:val="false"/>
                <w:sz w:val="24"/>
                <w:szCs w:val="24"/>
                <w:u w:val="none"/>
              </w:rPr>
              <w:t>-condivisione di buone prassi a favore degli alunni con PDP, in particolar modo rispetto alla rilevazione precoce dei disturbi di apprendimento,</w:t>
            </w:r>
          </w:p>
          <w:p>
            <w:pPr>
              <w:pStyle w:val="style0"/>
            </w:pPr>
            <w:r>
              <w:rPr>
                <w:rFonts w:ascii="Garamond" w:cs="Garamond" w:hAnsi="Garamond"/>
                <w:b w:val="false"/>
                <w:bCs w:val="false"/>
                <w:sz w:val="24"/>
                <w:szCs w:val="24"/>
                <w:u w:val="none"/>
              </w:rPr>
              <w:t>-riflession</w:t>
            </w:r>
            <w:r>
              <w:rPr>
                <w:rFonts w:ascii="Garamond" w:cs="Garamond" w:hAnsi="Garamond"/>
                <w:b w:val="false"/>
                <w:bCs w:val="false"/>
                <w:sz w:val="24"/>
                <w:szCs w:val="24"/>
                <w:u w:val="none"/>
              </w:rPr>
              <w:t>i</w:t>
            </w:r>
            <w:r>
              <w:rPr>
                <w:rFonts w:ascii="Garamond" w:cs="Garamond" w:hAnsi="Garamond"/>
                <w:b w:val="false"/>
                <w:bCs w:val="false"/>
                <w:sz w:val="24"/>
                <w:szCs w:val="24"/>
                <w:u w:val="none"/>
              </w:rPr>
              <w:t xml:space="preserve"> sull</w:t>
            </w:r>
            <w:r>
              <w:rPr>
                <w:rFonts w:ascii="Garamond" w:cs="Garamond" w:hAnsi="Garamond"/>
                <w:b w:val="false"/>
                <w:bCs w:val="false"/>
                <w:sz w:val="24"/>
                <w:szCs w:val="24"/>
                <w:u w:val="none"/>
              </w:rPr>
              <w:t>e</w:t>
            </w:r>
            <w:r>
              <w:rPr>
                <w:rFonts w:ascii="Garamond" w:cs="Garamond" w:hAnsi="Garamond"/>
                <w:b w:val="false"/>
                <w:bCs w:val="false"/>
                <w:sz w:val="24"/>
                <w:szCs w:val="24"/>
                <w:u w:val="none"/>
              </w:rPr>
              <w:t xml:space="preserve"> </w:t>
            </w:r>
            <w:r>
              <w:rPr>
                <w:rFonts w:ascii="Garamond" w:cs="Garamond" w:hAnsi="Garamond"/>
                <w:b w:val="false"/>
                <w:bCs w:val="false"/>
                <w:sz w:val="24"/>
                <w:szCs w:val="24"/>
                <w:u w:val="none"/>
              </w:rPr>
              <w:t xml:space="preserve">modalità di verifica finale dei </w:t>
            </w:r>
            <w:r>
              <w:rPr>
                <w:rFonts w:ascii="Garamond" w:cs="Garamond" w:hAnsi="Garamond"/>
                <w:b w:val="false"/>
                <w:bCs w:val="false"/>
                <w:sz w:val="24"/>
                <w:szCs w:val="24"/>
                <w:u w:val="none"/>
              </w:rPr>
              <w:t>PDP,</w:t>
            </w:r>
          </w:p>
          <w:p>
            <w:pPr>
              <w:pStyle w:val="style0"/>
            </w:pPr>
            <w:r>
              <w:rPr>
                <w:rFonts w:ascii="Garamond" w:hAnsi="Garamond"/>
              </w:rPr>
              <w:t xml:space="preserve">L’esperienza maturata nel corso di questo anno come Funzione Strumentale pur essendo stata </w:t>
            </w:r>
            <w:r>
              <w:rPr>
                <w:rFonts w:ascii="Garamond" w:hAnsi="Garamond"/>
              </w:rPr>
              <w:t xml:space="preserve">complessa ed </w:t>
            </w:r>
            <w:r>
              <w:rPr>
                <w:rFonts w:ascii="Garamond" w:hAnsi="Garamond"/>
              </w:rPr>
              <w:t>impegnativa, è stata stimolante e produttiva per la mia crescita professionale. E’ stata, tra l’altro, l’occasione per sviluppare ulteriormente la capacità di muovermi tra diverse situazioni e aggiornare le mie competen</w:t>
            </w:r>
            <w:r>
              <w:rPr>
                <w:rFonts w:ascii="Garamond" w:hAnsi="Garamond"/>
              </w:rPr>
              <w:t xml:space="preserve">ze, </w:t>
            </w:r>
            <w:r>
              <w:rPr>
                <w:rFonts w:ascii="Garamond" w:cs="Garamond" w:hAnsi="Garamond"/>
                <w:b w:val="false"/>
                <w:bCs w:val="false"/>
                <w:i w:val="false"/>
                <w:caps w:val="false"/>
                <w:smallCaps w:val="false"/>
                <w:spacing w:val="0"/>
                <w:sz w:val="24"/>
                <w:szCs w:val="24"/>
              </w:rPr>
              <w:t>con grande impegno e senso si responsabilità, tenendo presenti quanto previsto dalla normativa vigente, le finalità e gli obiettivi che avevo programmato, nel rispetto del dirige</w:t>
            </w:r>
            <w:r>
              <w:rPr>
                <w:rFonts w:ascii="Garamond" w:cs="Garamond" w:hAnsi="Garamond"/>
                <w:b w:val="false"/>
                <w:bCs w:val="false"/>
                <w:i w:val="false"/>
                <w:caps w:val="false"/>
                <w:smallCaps w:val="false"/>
                <w:spacing w:val="0"/>
                <w:sz w:val="24"/>
                <w:szCs w:val="24"/>
              </w:rPr>
              <w:t>nte che mi ha sempre sostenuta e guidata</w:t>
            </w:r>
            <w:r>
              <w:rPr>
                <w:rFonts w:ascii="Garamond" w:cs="Garamond" w:hAnsi="Garamond"/>
                <w:b w:val="false"/>
                <w:bCs w:val="false"/>
                <w:i w:val="false"/>
                <w:caps w:val="false"/>
                <w:smallCaps w:val="false"/>
                <w:spacing w:val="0"/>
                <w:sz w:val="24"/>
                <w:szCs w:val="24"/>
              </w:rPr>
              <w:t xml:space="preserve"> e del Collegio Docenti dell’Istituto, ma anche per dovere morale nei confronti degli alunni BES e delle loro famiglie.</w:t>
            </w:r>
            <w:r>
              <w:rPr>
                <w:rFonts w:ascii="Garamond" w:cs="Garamond" w:hAnsi="Garamond"/>
                <w:b w:val="false"/>
                <w:bCs w:val="false"/>
                <w:i w:val="false"/>
                <w:caps w:val="false"/>
                <w:smallCaps w:val="false"/>
                <w:spacing w:val="0"/>
                <w:sz w:val="24"/>
                <w:szCs w:val="24"/>
              </w:rPr>
              <w:t xml:space="preserve"> </w:t>
            </w:r>
          </w:p>
          <w:p>
            <w:pPr>
              <w:pStyle w:val="style0"/>
            </w:pPr>
            <w:r>
              <w:rPr>
                <w:rFonts w:ascii="Garamond" w:hAnsi="Garamond"/>
              </w:rPr>
            </w:r>
          </w:p>
          <w:p>
            <w:pPr>
              <w:pStyle w:val="style0"/>
            </w:pPr>
            <w:r>
              <w:rPr>
                <w:rFonts w:ascii="Garamond" w:hAnsi="Garamond"/>
              </w:rPr>
            </w:r>
          </w:p>
          <w:p>
            <w:pPr>
              <w:pStyle w:val="style0"/>
            </w:pPr>
            <w:r>
              <w:rPr>
                <w:rFonts w:ascii="Garamond" w:hAnsi="Garamond"/>
              </w:rPr>
            </w:r>
          </w:p>
          <w:p>
            <w:pPr>
              <w:pStyle w:val="style0"/>
            </w:pPr>
            <w:r>
              <w:rPr>
                <w:rFonts w:ascii="Garamond" w:hAnsi="Garamond"/>
              </w:rPr>
            </w:r>
          </w:p>
          <w:p>
            <w:pPr>
              <w:pStyle w:val="style0"/>
            </w:pPr>
            <w:r>
              <w:rPr>
                <w:rFonts w:ascii="Garamond" w:hAnsi="Garamond"/>
              </w:rPr>
            </w:r>
          </w:p>
          <w:p>
            <w:pPr>
              <w:pStyle w:val="style0"/>
            </w:pPr>
            <w:r>
              <w:rPr>
                <w:rFonts w:ascii="Garamond" w:hAnsi="Garamond"/>
              </w:rPr>
            </w:r>
          </w:p>
          <w:p>
            <w:pPr>
              <w:pStyle w:val="style0"/>
            </w:pPr>
            <w:r>
              <w:rPr>
                <w:rFonts w:ascii="Garamond" w:hAnsi="Garamond"/>
              </w:rPr>
              <w:t>SI ALLEGA IL PIANO INCLUSIONE 2022\20025</w:t>
            </w:r>
          </w:p>
          <w:p>
            <w:pPr>
              <w:pStyle w:val="style0"/>
            </w:pPr>
            <w:r>
              <w:rPr>
                <w:rFonts w:ascii="Garamond" w:hAnsi="Garamond"/>
              </w:rPr>
            </w:r>
          </w:p>
          <w:p>
            <w:pPr>
              <w:pStyle w:val="style0"/>
            </w:pPr>
            <w:r>
              <w:rPr>
                <w:rFonts w:ascii="Garamond" w:hAnsi="Garamond"/>
              </w:rPr>
            </w:r>
          </w:p>
        </w:tc>
      </w:tr>
      <w:tr>
        <w:trPr>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rPr>
              <w:t>RISORSE MATERIALI ADOPERATE NEL PROGETTO(Elenco)</w:t>
            </w:r>
          </w:p>
          <w:p>
            <w:pPr>
              <w:pStyle w:val="style0"/>
            </w:pPr>
            <w:r>
              <w:rPr>
                <w:rFonts w:ascii="Garamond" w:cs="Garamond" w:hAnsi="Garamond"/>
              </w:rPr>
              <w:t xml:space="preserve">Già presenti nell’istituto    </w:t>
            </w:r>
            <w:r>
              <w:rPr>
                <w:rFonts w:ascii="Garamond" w:cs="Garamond" w:hAnsi="Garamond"/>
              </w:rPr>
              <w:drawing>
                <wp:inline distB="0" distL="0" distR="0" distT="0">
                  <wp:extent cx="133350" cy="14097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33350" cy="140970"/>
                          </a:xfrm>
                          <a:prstGeom prst="rect">
                            <a:avLst/>
                          </a:prstGeom>
                          <a:noFill/>
                          <a:ln w="9525">
                            <a:noFill/>
                            <a:miter lim="800000"/>
                            <a:headEnd/>
                            <a:tailEnd/>
                          </a:ln>
                        </pic:spPr>
                      </pic:pic>
                    </a:graphicData>
                  </a:graphic>
                </wp:inline>
              </w:drawing>
            </w:r>
            <w:r>
              <w:rPr>
                <w:rFonts w:ascii="Garamond" w:cs="Garamond" w:hAnsi="Garamond"/>
                <w:sz w:val="22"/>
                <w:szCs w:val="22"/>
                <w:lang w:eastAsia="it-IT" w:val="it-IT"/>
              </w:rPr>
              <w:t xml:space="preserve">SI          </w:t>
            </w:r>
            <w:r>
              <w:rPr>
                <w:rFonts w:ascii="Garamond" w:cs="Garamond" w:hAnsi="Garamond"/>
                <w:sz w:val="22"/>
                <w:szCs w:val="22"/>
                <w:lang w:eastAsia="it-IT" w:val="it-IT"/>
              </w:rPr>
              <w:drawing>
                <wp:inline distB="0" distL="0" distR="0" distT="0">
                  <wp:extent cx="133350" cy="14097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33350" cy="140970"/>
                          </a:xfrm>
                          <a:prstGeom prst="rect">
                            <a:avLst/>
                          </a:prstGeom>
                          <a:noFill/>
                          <a:ln w="9525">
                            <a:noFill/>
                            <a:miter lim="800000"/>
                            <a:headEnd/>
                            <a:tailEnd/>
                          </a:ln>
                        </pic:spPr>
                      </pic:pic>
                    </a:graphicData>
                  </a:graphic>
                </wp:inline>
              </w:drawing>
            </w:r>
            <w:r>
              <w:rPr>
                <w:rFonts w:ascii="Garamond" w:cs="Garamond" w:hAnsi="Garamond"/>
                <w:sz w:val="22"/>
                <w:szCs w:val="22"/>
                <w:lang w:eastAsia="it-IT" w:val="it-IT"/>
              </w:rPr>
              <w:t xml:space="preserve">NO  </w:t>
            </w:r>
          </w:p>
          <w:p>
            <w:pPr>
              <w:pStyle w:val="style0"/>
            </w:pPr>
            <w:r>
              <w:rPr/>
            </w:r>
          </w:p>
          <w:p>
            <w:pPr>
              <w:pStyle w:val="style0"/>
            </w:pPr>
            <w:r>
              <w:rPr>
                <w:rFonts w:ascii="Garamond" w:cs="Garamond" w:hAnsi="Garamond"/>
                <w:lang w:eastAsia="it-IT" w:val="it-IT"/>
              </w:rPr>
              <w:t xml:space="preserve">Se No indicare come sono state reperite </w:t>
            </w:r>
          </w:p>
          <w:p>
            <w:pPr>
              <w:pStyle w:val="style0"/>
            </w:pPr>
            <w:r>
              <w:rPr>
                <w:rFonts w:ascii="Garamond" w:cs="Garamond" w:eastAsia="Garamond" w:hAnsi="Garamond"/>
              </w:rPr>
              <w:t xml:space="preserve">  </w:t>
            </w:r>
          </w:p>
          <w:p>
            <w:pPr>
              <w:pStyle w:val="style0"/>
            </w:pPr>
            <w:r>
              <w:rPr>
                <w:rFonts w:ascii="Garamond" w:cs="Garamond" w:hAnsi="Garamond"/>
                <w:sz w:val="22"/>
                <w:szCs w:val="22"/>
                <w:lang w:eastAsia="it-IT" w:val="it-IT"/>
              </w:rPr>
              <w:t>X Acquisto DS  delle prove MT</w:t>
            </w:r>
          </w:p>
          <w:p>
            <w:pPr>
              <w:pStyle w:val="style0"/>
            </w:pPr>
            <w:r>
              <w:rPr>
                <w:rFonts w:ascii="Garamond" w:cs="Garamond" w:eastAsia="Garamond" w:hAnsi="Garamond"/>
                <w:sz w:val="22"/>
                <w:szCs w:val="22"/>
                <w:lang w:eastAsia="it-IT" w:val="it-IT"/>
              </w:rPr>
              <w:t xml:space="preserve">    </w:t>
            </w:r>
          </w:p>
          <w:p>
            <w:pPr>
              <w:pStyle w:val="style0"/>
            </w:pPr>
            <w:r>
              <w:rPr>
                <w:rFonts w:ascii="Garamond" w:cs="Garamond" w:hAnsi="Garamond"/>
                <w:sz w:val="22"/>
                <w:szCs w:val="22"/>
                <w:lang w:eastAsia="it-IT" w:val="it-IT"/>
              </w:rPr>
              <w:t xml:space="preserve">X Acquisto personale de cd e delle chiavette usb necessari al progetto "Una scuola per tutti". </w:t>
            </w:r>
          </w:p>
        </w:tc>
      </w:tr>
      <w:tr>
        <w:trPr>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
          </w:p>
        </w:tc>
      </w:tr>
      <w:tr>
        <w:trPr>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rPr>
              <w:t>OSTACOLI E DISFUNZIONI:</w:t>
            </w:r>
          </w:p>
          <w:p>
            <w:pPr>
              <w:pStyle w:val="style0"/>
            </w:pPr>
            <w:r>
              <w:rPr/>
            </w:r>
          </w:p>
          <w:p>
            <w:pPr>
              <w:pStyle w:val="style0"/>
            </w:pPr>
            <w:r>
              <w:rPr/>
            </w:r>
          </w:p>
          <w:p>
            <w:pPr>
              <w:pStyle w:val="style0"/>
            </w:pPr>
            <w:r>
              <w:rPr>
                <w:rFonts w:ascii="Garamond" w:cs="Garamond" w:hAnsi="Garamond"/>
              </w:rPr>
              <w:t xml:space="preserve">\\  </w:t>
            </w:r>
          </w:p>
          <w:p>
            <w:pPr>
              <w:pStyle w:val="style0"/>
            </w:pPr>
            <w:r>
              <w:rPr/>
            </w:r>
          </w:p>
        </w:tc>
      </w:tr>
      <w:tr>
        <w:trPr>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rPr>
              <w:t>OSSERVAZIONI MIGLIORATIVE PER PROCESSO DI COMUNICAZIONE:</w:t>
            </w:r>
          </w:p>
          <w:p>
            <w:pPr>
              <w:pStyle w:val="style0"/>
            </w:pPr>
            <w:r>
              <w:rPr>
                <w:rFonts w:ascii="Garamond" w:cs="Garamond" w:hAnsi="Garamond"/>
              </w:rPr>
              <w:t>I</w:t>
            </w:r>
            <w:r>
              <w:rPr>
                <w:rFonts w:ascii="Garamond" w:cs="Garamond" w:hAnsi="Garamond"/>
              </w:rPr>
              <w:t xml:space="preserve">l gruppo whatapp </w:t>
            </w:r>
            <w:r>
              <w:rPr>
                <w:rFonts w:ascii="Garamond" w:cs="Garamond" w:hAnsi="Garamond"/>
              </w:rPr>
              <w:t>"</w:t>
            </w:r>
            <w:r>
              <w:rPr>
                <w:rFonts w:ascii="Garamond" w:cs="Garamond" w:hAnsi="Garamond"/>
              </w:rPr>
              <w:t>Dipartimento Sostegno</w:t>
            </w:r>
            <w:r>
              <w:rPr>
                <w:rFonts w:ascii="Garamond" w:cs="Garamond" w:hAnsi="Garamond"/>
              </w:rPr>
              <w:t>"</w:t>
            </w:r>
            <w:r>
              <w:rPr>
                <w:rFonts w:ascii="Garamond" w:cs="Garamond" w:hAnsi="Garamond"/>
              </w:rPr>
              <w:t xml:space="preserve"> è stat</w:t>
            </w:r>
            <w:r>
              <w:rPr>
                <w:rFonts w:ascii="Garamond" w:cs="Garamond" w:hAnsi="Garamond"/>
              </w:rPr>
              <w:t xml:space="preserve">o fondamentale quest'anno per la  comunicazione con  i docenti di sostegno. Ha permesso a me di inviare informazioni veloci, senza intermediazioni e rispondere a tutte le richieste di chiarimenti. Ha dato la possibilità ai docenti di comunicarmi le loro perplessità, le loro necessità di informazioni, senza passare per la segreteria o la dirigenza permettendomi di fare da punto di riferimento.   </w:t>
            </w:r>
          </w:p>
          <w:p>
            <w:pPr>
              <w:pStyle w:val="style0"/>
            </w:pPr>
            <w:r>
              <w:rPr/>
            </w:r>
          </w:p>
        </w:tc>
      </w:tr>
      <w:tr>
        <w:trPr>
          <w:trHeight w:hRule="atLeast" w:val="334"/>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bCs/>
              </w:rPr>
              <w:t>L’INCARICO HA CREATO PROBLEMI ORGANIZZATIVI CON ALTRI DOCENTI?</w:t>
            </w:r>
          </w:p>
          <w:p>
            <w:pPr>
              <w:pStyle w:val="style0"/>
            </w:pPr>
            <w:r>
              <w:rPr>
                <w:rFonts w:ascii="Garamond" w:cs="Garamond" w:hAnsi="Garamond"/>
                <w:b/>
                <w:bCs/>
              </w:rPr>
              <w:t xml:space="preserve">\\  </w:t>
            </w:r>
          </w:p>
          <w:p>
            <w:pPr>
              <w:pStyle w:val="style0"/>
            </w:pPr>
            <w:r>
              <w:rPr/>
            </w:r>
          </w:p>
        </w:tc>
      </w:tr>
      <w:tr>
        <w:trPr>
          <w:cantSplit w:val="false"/>
        </w:trPr>
        <w:tc>
          <w:tcPr>
            <w:tcW w:type="dxa" w:w="1017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Fonts w:ascii="Garamond" w:cs="Garamond" w:hAnsi="Garamond"/>
                <w:b/>
              </w:rPr>
              <w:t>EVENTUALI OSSERVAZIONI IN CASO DI PROBLEMI</w:t>
            </w:r>
          </w:p>
          <w:p>
            <w:pPr>
              <w:pStyle w:val="style0"/>
            </w:pPr>
            <w:r>
              <w:rPr/>
            </w:r>
          </w:p>
          <w:p>
            <w:pPr>
              <w:pStyle w:val="style0"/>
            </w:pPr>
            <w:r>
              <w:rPr>
                <w:rFonts w:ascii="Garamond" w:cs="Garamond" w:hAnsi="Garamond"/>
              </w:rPr>
              <w:t xml:space="preserve">\\  </w:t>
            </w:r>
          </w:p>
          <w:p>
            <w:pPr>
              <w:pStyle w:val="style0"/>
            </w:pPr>
            <w:r>
              <w:rPr/>
            </w:r>
          </w:p>
        </w:tc>
      </w:tr>
    </w:tbl>
    <w:p>
      <w:pPr>
        <w:pStyle w:val="style0"/>
        <w:jc w:val="center"/>
      </w:pPr>
      <w:r>
        <w:rPr/>
      </w:r>
    </w:p>
    <w:p>
      <w:pPr>
        <w:pStyle w:val="style39"/>
      </w:pPr>
      <w:r>
        <w:rPr/>
      </w:r>
    </w:p>
    <w:p>
      <w:pPr>
        <w:pStyle w:val="style0"/>
      </w:pPr>
      <w:r>
        <w:rPr/>
      </w:r>
    </w:p>
    <w:p>
      <w:pPr>
        <w:pStyle w:val="style0"/>
      </w:pPr>
      <w:r>
        <w:rPr>
          <w:rFonts w:ascii="Garamond" w:cs="Garamond" w:hAnsi="Garamond"/>
          <w:b/>
        </w:rPr>
        <w:t xml:space="preserve">Data: </w:t>
      </w:r>
      <w:r>
        <w:rPr>
          <w:rFonts w:ascii="Garamond" w:cs="Garamond" w:hAnsi="Garamond"/>
          <w:b/>
        </w:rPr>
        <w:t>20</w:t>
      </w:r>
      <w:r>
        <w:rPr>
          <w:rFonts w:ascii="Garamond" w:cs="Garamond" w:hAnsi="Garamond"/>
          <w:b/>
        </w:rPr>
        <w:t xml:space="preserve"> giugno 202</w:t>
      </w:r>
      <w:r>
        <w:rPr>
          <w:rFonts w:ascii="Garamond" w:cs="Garamond" w:hAnsi="Garamond"/>
          <w:b/>
        </w:rPr>
        <w:t xml:space="preserve">2                    </w:t>
      </w:r>
      <w:r>
        <w:rPr>
          <w:rFonts w:ascii="Garamond" w:cs="Garamond" w:hAnsi="Garamond"/>
          <w:b/>
        </w:rPr>
        <w:tab/>
        <w:t xml:space="preserve">                   Firma docente: </w:t>
      </w:r>
      <w:r>
        <w:rPr>
          <w:rFonts w:ascii="Coronet" w:cs="Coronet" w:hAnsi="Coronet"/>
          <w:b/>
          <w:sz w:val="36"/>
          <w:szCs w:val="36"/>
        </w:rPr>
        <w:t>Mariagrazia Fiammengo</w:t>
        <w:tab/>
        <w:tab/>
        <w:tab/>
      </w:r>
    </w:p>
    <w:p>
      <w:pPr>
        <w:pStyle w:val="style0"/>
      </w:pPr>
      <w:r>
        <w:rPr/>
      </w:r>
    </w:p>
    <w:p>
      <w:pPr>
        <w:pStyle w:val="style0"/>
      </w:pPr>
      <w:r>
        <w:rPr/>
      </w:r>
    </w:p>
    <w:p>
      <w:pPr>
        <w:pStyle w:val="style0"/>
      </w:pPr>
      <w:r>
        <w:rPr/>
      </w:r>
    </w:p>
    <w:p>
      <w:pPr>
        <w:pStyle w:val="style0"/>
      </w:pPr>
      <w:r>
        <w:rPr>
          <w:rFonts w:ascii="Garamond" w:cs="Garamond" w:hAnsi="Garamond"/>
          <w:b/>
        </w:rPr>
        <w:t>Visto si autorizza la liquidazione</w:t>
      </w:r>
    </w:p>
    <w:p>
      <w:pPr>
        <w:pStyle w:val="style0"/>
        <w:jc w:val="right"/>
      </w:pPr>
      <w:r>
        <w:rPr>
          <w:rFonts w:ascii="salesiq-font" w:cs="Garamond" w:hAnsi="salesiq-font"/>
          <w:b/>
          <w:color w:val="000000"/>
          <w:sz w:val="21"/>
          <w:szCs w:val="21"/>
          <w:shd w:fill="F8F8F8" w:val="clear"/>
        </w:rPr>
        <w:t>IL DIRIGENTE SCOLASTICO</w:t>
      </w:r>
    </w:p>
    <w:sectPr>
      <w:headerReference r:id="rId4" w:type="default"/>
      <w:footerReference r:id="rId5" w:type="default"/>
      <w:type w:val="nextPage"/>
      <w:pgSz w:h="16838" w:w="11906"/>
      <w:pgMar w:bottom="1134" w:footer="283" w:gutter="0" w:header="993" w:left="1134" w:right="1134" w:top="1416"/>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Garamond">
    <w:charset w:val="00"/>
    <w:family w:val="roman"/>
    <w:pitch w:val="variable"/>
  </w:font>
  <w:font w:name="Tahoma">
    <w:charset w:val="00"/>
    <w:family w:val="roman"/>
    <w:pitch w:val="variable"/>
  </w:font>
  <w:font w:name="Calibri">
    <w:charset w:val="00"/>
    <w:family w:val="roman"/>
    <w:pitch w:val="variable"/>
  </w:font>
  <w:font w:name="Titillium Web">
    <w:charset w:val="00"/>
    <w:family w:val="auto"/>
    <w:pitch w:val="default"/>
  </w:font>
  <w:font w:name="Garamond">
    <w:charset w:val="80"/>
    <w:family w:val="roman"/>
    <w:pitch w:val="variable"/>
  </w:font>
  <w:font w:name="Coronet">
    <w:charset w:val="00"/>
    <w:family w:val="roman"/>
    <w:pitch w:val="variable"/>
  </w:font>
  <w:font w:name="salesiq-fon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drawing>
        <wp:inline distB="0" distL="0" distR="0" distT="0">
          <wp:extent cx="5715000" cy="95885"/>
          <wp:effectExtent b="0" l="0" r="0" t="0"/>
          <wp:docPr descr="BD14539_"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D14539_" id="3" name="Picture"/>
                  <pic:cNvPicPr>
                    <a:picLocks noChangeArrowheads="1" noChangeAspect="1"/>
                  </pic:cNvPicPr>
                </pic:nvPicPr>
                <pic:blipFill>
                  <a:blip r:embed="rId1"/>
                  <a:srcRect/>
                  <a:stretch>
                    <a:fillRect/>
                  </a:stretch>
                </pic:blipFill>
                <pic:spPr bwMode="auto">
                  <a:xfrm>
                    <a:off x="0" y="0"/>
                    <a:ext cx="5715000" cy="95885"/>
                  </a:xfrm>
                  <a:prstGeom prst="rect">
                    <a:avLst/>
                  </a:prstGeom>
                  <a:noFill/>
                  <a:ln w="9525">
                    <a:noFill/>
                    <a:miter lim="800000"/>
                    <a:headEnd/>
                    <a:tailEnd/>
                  </a:ln>
                </pic:spPr>
              </pic:pic>
            </a:graphicData>
          </a:graphic>
        </wp:inline>
      </w:drawing>
    </w:r>
  </w:p>
  <w:p>
    <w:pPr>
      <w:pStyle w:val="style0"/>
      <w:jc w:val="center"/>
    </w:pPr>
    <w:r>
      <w:rPr>
        <w:rFonts w:ascii="Garamond" w:hAnsi="Garamond"/>
        <w:sz w:val="20"/>
      </w:rPr>
      <w:t xml:space="preserve">Cod. Scuola VEIC825004 - </w:t>
    </w:r>
    <w:r>
      <w:rPr>
        <w:rFonts w:ascii="Garamond" w:hAnsi="Garamond"/>
        <w:sz w:val="20"/>
        <w:szCs w:val="20"/>
      </w:rPr>
      <w:t xml:space="preserve">C.F.: 83005680273 - </w:t>
    </w:r>
    <w:r>
      <w:rPr>
        <w:rFonts w:ascii="Garamond" w:hAnsi="Garamond"/>
        <w:sz w:val="20"/>
      </w:rPr>
      <w:t>Tel. n. 0421/209501 - Fax n. 0421/1896021</w:t>
    </w:r>
  </w:p>
  <w:p>
    <w:pPr>
      <w:pStyle w:val="style0"/>
      <w:jc w:val="center"/>
    </w:pPr>
    <w:r>
      <w:rPr>
        <w:rFonts w:ascii="Garamond" w:hAnsi="Garamond"/>
        <w:sz w:val="20"/>
        <w:szCs w:val="20"/>
      </w:rPr>
      <w:t xml:space="preserve">E-Mail:  veic825004@istruzione.it - istituto@icnievocinto.edu.it - PEC: </w:t>
    </w:r>
    <w:r>
      <w:rPr>
        <w:rFonts w:ascii="Garamond" w:cs="Tahoma" w:hAnsi="Garamond"/>
        <w:sz w:val="20"/>
        <w:szCs w:val="20"/>
      </w:rPr>
      <w:t>veic825004@pec.istruzione.it</w:t>
    </w:r>
  </w:p>
  <w:p>
    <w:pPr>
      <w:pStyle w:val="style40"/>
    </w:pPr>
    <w:r>
      <w:rPr/>
    </w:r>
  </w:p>
  <w:p>
    <w:pPr>
      <w:pStyle w:val="style4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1553"/>
      <w:gridCol w:w="7087"/>
      <w:gridCol w:w="1554"/>
    </w:tblGrid>
    <w:tr>
      <w:trPr>
        <w:trHeight w:hRule="atLeast" w:val="1419"/>
        <w:cantSplit w:val="false"/>
      </w:trPr>
      <w:tc>
        <w:tcPr>
          <w:tcW w:type="dxa" w:w="1553"/>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225"/>
          </w:pPr>
          <w:r>
            <w:rPr/>
            <w:drawing>
              <wp:inline distB="0" distL="0" distR="0" distT="0">
                <wp:extent cx="818515" cy="564515"/>
                <wp:effectExtent b="0" l="0" r="0" t="0"/>
                <wp:docPr descr="logo jpg -01"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jpg -01" id="2" name="Picture"/>
                        <pic:cNvPicPr>
                          <a:picLocks noChangeArrowheads="1" noChangeAspect="1"/>
                        </pic:cNvPicPr>
                      </pic:nvPicPr>
                      <pic:blipFill>
                        <a:blip r:embed="rId1"/>
                        <a:srcRect/>
                        <a:stretch>
                          <a:fillRect/>
                        </a:stretch>
                      </pic:blipFill>
                      <pic:spPr bwMode="auto">
                        <a:xfrm>
                          <a:off x="0" y="0"/>
                          <a:ext cx="818515" cy="564515"/>
                        </a:xfrm>
                        <a:prstGeom prst="rect">
                          <a:avLst/>
                        </a:prstGeom>
                        <a:noFill/>
                        <a:ln w="9525">
                          <a:noFill/>
                          <a:miter lim="800000"/>
                          <a:headEnd/>
                          <a:tailEnd/>
                        </a:ln>
                      </pic:spPr>
                    </pic:pic>
                  </a:graphicData>
                </a:graphic>
              </wp:inline>
            </w:drawing>
          </w:r>
        </w:p>
      </w:tc>
      <w:tc>
        <w:tcPr>
          <w:tcW w:type="dxa" w:w="708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pPr>
          <w:r>
            <w:rPr>
              <w:b/>
              <w:i w:val="false"/>
              <w:sz w:val="24"/>
              <w:szCs w:val="24"/>
            </w:rPr>
            <w:t>Istituto Comprensivo Statale “I. Nievo”</w:t>
          </w:r>
        </w:p>
        <w:p>
          <w:pPr>
            <w:pStyle w:val="style0"/>
            <w:jc w:val="center"/>
          </w:pPr>
          <w:r>
            <w:rPr>
              <w:rFonts w:ascii="Garamond" w:cs="Times New Roman" w:hAnsi="Garamond"/>
              <w:sz w:val="20"/>
              <w:szCs w:val="20"/>
            </w:rPr>
            <w:t>Scuole dell'Infanzia – Primaria – Secondaria di I Grado</w:t>
          </w:r>
        </w:p>
        <w:p>
          <w:pPr>
            <w:pStyle w:val="style0"/>
            <w:jc w:val="center"/>
          </w:pPr>
          <w:r>
            <w:rPr>
              <w:rFonts w:ascii="Garamond" w:cs="Times New Roman" w:hAnsi="Garamond"/>
              <w:sz w:val="20"/>
              <w:szCs w:val="20"/>
            </w:rPr>
            <w:t xml:space="preserve">Via Torino 4 - 30020 – Cinto Caomaggiore (VE)                                                           </w:t>
          </w:r>
          <w:r>
            <w:rPr>
              <w:rFonts w:ascii="Garamond" w:hAnsi="Garamond"/>
              <w:sz w:val="20"/>
            </w:rPr>
            <w:t xml:space="preserve">Comuni di </w:t>
          </w:r>
          <w:r>
            <w:rPr>
              <w:rFonts w:ascii="Garamond" w:hAnsi="Garamond"/>
              <w:b/>
              <w:sz w:val="20"/>
            </w:rPr>
            <w:t>Annone Veneto - Cinto Caomaggiore</w:t>
          </w:r>
          <w:r>
            <w:rPr>
              <w:rFonts w:ascii="Garamond" w:hAnsi="Garamond"/>
              <w:sz w:val="20"/>
            </w:rPr>
            <w:t xml:space="preserve"> – </w:t>
          </w:r>
          <w:r>
            <w:rPr>
              <w:rFonts w:ascii="Garamond" w:hAnsi="Garamond"/>
              <w:b/>
              <w:sz w:val="20"/>
            </w:rPr>
            <w:t>Gruaro</w:t>
          </w:r>
          <w:r>
            <w:rPr>
              <w:rFonts w:ascii="Garamond" w:hAnsi="Garamond"/>
              <w:sz w:val="20"/>
            </w:rPr>
            <w:t xml:space="preserve"> – </w:t>
          </w:r>
          <w:r>
            <w:rPr>
              <w:rFonts w:ascii="Garamond" w:hAnsi="Garamond"/>
              <w:b/>
              <w:sz w:val="20"/>
            </w:rPr>
            <w:t xml:space="preserve">Pramaggiore                        </w:t>
          </w:r>
          <w:r>
            <w:rPr>
              <w:rFonts w:ascii="Garamond" w:hAnsi="Garamond"/>
              <w:b/>
              <w:sz w:val="20"/>
              <w:lang w:val="en-US"/>
            </w:rPr>
            <w:t xml:space="preserve">Sito web: </w:t>
          </w:r>
          <w:hyperlink r:id="rId2">
            <w:r>
              <w:rPr>
                <w:rStyle w:val="style17"/>
                <w:rStyle w:val="style17"/>
                <w:rFonts w:ascii="Garamond" w:hAnsi="Garamond"/>
                <w:b/>
                <w:sz w:val="20"/>
                <w:lang w:val="en-US"/>
              </w:rPr>
              <w:t>www.icnievocinto.edu.it</w:t>
            </w:r>
          </w:hyperlink>
        </w:p>
      </w:tc>
      <w:tc>
        <w:tcPr>
          <w:tcW w:type="dxa" w:w="1554"/>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36"/>
            <w:jc w:val="center"/>
          </w:pPr>
          <w:r>
            <w:rPr>
              <w:rFonts w:ascii="Garamond" w:hAnsi="Garamond"/>
              <w:b/>
              <w:lang w:eastAsia="it-IT"/>
            </w:rPr>
            <w:t>a.s. 2021/2022</w:t>
          </w:r>
        </w:p>
      </w:tc>
    </w:tr>
  </w:tbl>
  <w:p>
    <w:pPr>
      <w:pStyle w:val="style36"/>
    </w:pPr>
    <w:r>
      <w:rPr/>
    </w:r>
  </w:p>
</w:hdr>
</file>

<file path=word/numbering.xml><?xml version="1.0" encoding="utf-8"?>
<w:numbering xmlns:w="http://schemas.openxmlformats.org/wordprocessingml/2006/main">
  <w:abstractNum w:abstractNumId="1">
    <w:lvl w:ilvl="0">
      <w:start w:val="1"/>
      <w:numFmt w:val="decimal"/>
      <w:suff w:val="nothing"/>
      <w:lvlText w:val="%1."/>
      <w:lvlJc w:val="left"/>
      <w:pPr>
        <w:tabs>
          <w:tab w:pos="707" w:val="num"/>
        </w:tabs>
        <w:ind w:hanging="0"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Stile predefinito"/>
    <w:next w:val="style0"/>
    <w:pPr>
      <w:widowControl/>
      <w:suppressAutoHyphens w:val="true"/>
    </w:pPr>
    <w:rPr>
      <w:rFonts w:ascii="Arial" w:cs="Arial" w:eastAsia="Times New Roman" w:hAnsi="Arial"/>
      <w:color w:val="00000A"/>
      <w:sz w:val="24"/>
      <w:szCs w:val="24"/>
      <w:lang w:bidi="ar-SA" w:eastAsia="zh-CN" w:val="it-IT"/>
    </w:rPr>
  </w:style>
  <w:style w:styleId="style15" w:type="character">
    <w:name w:val="Default Paragraph Font"/>
    <w:next w:val="style15"/>
    <w:rPr/>
  </w:style>
  <w:style w:styleId="style16" w:type="character">
    <w:name w:val="Intestazione Carattere"/>
    <w:basedOn w:val="style15"/>
    <w:next w:val="style16"/>
    <w:rPr/>
  </w:style>
  <w:style w:styleId="style17" w:type="character">
    <w:name w:val="Collegamento Internet"/>
    <w:next w:val="style17"/>
    <w:rPr>
      <w:color w:val="0000FF"/>
      <w:u w:val="single"/>
      <w:lang w:bidi="zxx-" w:eastAsia="zxx-" w:val="zxx-"/>
    </w:rPr>
  </w:style>
  <w:style w:styleId="style18" w:type="character">
    <w:name w:val="Titolo Carattere"/>
    <w:next w:val="style18"/>
    <w:rPr>
      <w:rFonts w:ascii="Garamond" w:cs="Arial" w:eastAsia="Times New Roman" w:hAnsi="Garamond"/>
      <w:i/>
      <w:sz w:val="28"/>
      <w:szCs w:val="20"/>
      <w:lang w:eastAsia="ar-SA"/>
    </w:rPr>
  </w:style>
  <w:style w:styleId="style19" w:type="character">
    <w:name w:val="Sottotitolo Carattere"/>
    <w:next w:val="style19"/>
    <w:rPr>
      <w:rFonts w:eastAsia="Times New Roman"/>
      <w:color w:val="5A5A5A"/>
      <w:spacing w:val="15"/>
      <w:lang w:eastAsia="zh-CN"/>
    </w:rPr>
  </w:style>
  <w:style w:styleId="style20" w:type="character">
    <w:name w:val="Unresolved Mention"/>
    <w:next w:val="style20"/>
    <w:rPr>
      <w:color w:val="605E5C"/>
      <w:shd w:fill="E1DFDD" w:val="clear"/>
    </w:rPr>
  </w:style>
  <w:style w:styleId="style21" w:type="character">
    <w:name w:val="Piè di pagina Carattere"/>
    <w:next w:val="style21"/>
    <w:rPr>
      <w:rFonts w:ascii="Arial" w:cs="Arial" w:eastAsia="Times New Roman" w:hAnsi="Arial"/>
      <w:sz w:val="24"/>
      <w:szCs w:val="24"/>
      <w:lang w:eastAsia="zh-CN"/>
    </w:rPr>
  </w:style>
  <w:style w:styleId="style22" w:type="character">
    <w:name w:val="Corpo testo Carattere"/>
    <w:next w:val="style22"/>
    <w:rPr>
      <w:rFonts w:ascii="Arial" w:cs="Arial" w:hAnsi="Arial"/>
      <w:sz w:val="24"/>
      <w:szCs w:val="24"/>
      <w:lang w:eastAsia="zh-CN"/>
    </w:rPr>
  </w:style>
  <w:style w:styleId="style23" w:type="character">
    <w:name w:val="Testo fumetto Carattere"/>
    <w:next w:val="style23"/>
    <w:rPr>
      <w:rFonts w:ascii="Tahoma" w:cs="Tahoma" w:eastAsia="Times New Roman" w:hAnsi="Tahoma"/>
      <w:sz w:val="16"/>
      <w:szCs w:val="16"/>
      <w:lang w:eastAsia="zh-CN"/>
    </w:rPr>
  </w:style>
  <w:style w:styleId="style24" w:type="character">
    <w:name w:val="Corpo del testo Carattere"/>
    <w:next w:val="style24"/>
    <w:rPr>
      <w:rFonts w:ascii="Arial" w:eastAsia="Times New Roman" w:hAnsi="Arial"/>
      <w:sz w:val="24"/>
      <w:szCs w:val="24"/>
      <w:lang w:eastAsia="ar-SA" w:val="it-IT"/>
    </w:rPr>
  </w:style>
  <w:style w:styleId="style25" w:type="character">
    <w:name w:val="siq-user-message"/>
    <w:next w:val="style25"/>
    <w:rPr/>
  </w:style>
  <w:style w:styleId="style26" w:type="character">
    <w:name w:val="ListLabel 1"/>
    <w:next w:val="style26"/>
    <w:rPr>
      <w:rFonts w:cs="Times New Roman" w:eastAsia="Times New Roman"/>
    </w:rPr>
  </w:style>
  <w:style w:styleId="style27" w:type="character">
    <w:name w:val="ListLabel 2"/>
    <w:next w:val="style27"/>
    <w:rPr>
      <w:rFonts w:cs="Courier New"/>
    </w:rPr>
  </w:style>
  <w:style w:styleId="style28" w:type="character">
    <w:name w:val="ListLabel 3"/>
    <w:next w:val="style28"/>
    <w:rPr>
      <w:sz w:val="16"/>
    </w:rPr>
  </w:style>
  <w:style w:styleId="style29" w:type="character">
    <w:name w:val="ListLabel 4"/>
    <w:next w:val="style29"/>
    <w:rPr>
      <w:rFonts w:cs="Times New Roman" w:eastAsia="Times New Roman"/>
      <w:b/>
    </w:rPr>
  </w:style>
  <w:style w:styleId="style30" w:type="character">
    <w:name w:val="Carattere di numerazione"/>
    <w:next w:val="style30"/>
    <w:rPr/>
  </w:style>
  <w:style w:styleId="style31" w:type="paragraph">
    <w:name w:val="Intestazione"/>
    <w:basedOn w:val="style0"/>
    <w:next w:val="style32"/>
    <w:pPr>
      <w:keepNext/>
      <w:spacing w:after="120" w:before="240"/>
      <w:contextualSpacing w:val="false"/>
    </w:pPr>
    <w:rPr>
      <w:rFonts w:ascii="Arial" w:cs="Arial" w:eastAsia="Microsoft YaHei" w:hAnsi="Arial"/>
      <w:sz w:val="28"/>
      <w:szCs w:val="28"/>
    </w:rPr>
  </w:style>
  <w:style w:styleId="style32" w:type="paragraph">
    <w:name w:val="Corpo del testo"/>
    <w:basedOn w:val="style0"/>
    <w:next w:val="style32"/>
    <w:pPr>
      <w:spacing w:after="120" w:before="0" w:line="288" w:lineRule="auto"/>
      <w:contextualSpacing w:val="false"/>
      <w:jc w:val="both"/>
    </w:pPr>
    <w:rPr>
      <w:rFonts w:cs="Times New Roman"/>
      <w:lang w:eastAsia="ar-SA" w:val="it-IT"/>
    </w:rPr>
  </w:style>
  <w:style w:styleId="style33" w:type="paragraph">
    <w:name w:val="Elenco"/>
    <w:basedOn w:val="style32"/>
    <w:next w:val="style33"/>
    <w:pPr/>
    <w:rPr>
      <w:rFonts w:cs="Arial"/>
    </w:rPr>
  </w:style>
  <w:style w:styleId="style34" w:type="paragraph">
    <w:name w:val="Didascalia"/>
    <w:basedOn w:val="style0"/>
    <w:next w:val="style34"/>
    <w:pPr>
      <w:suppressLineNumbers/>
      <w:spacing w:after="120" w:before="120"/>
      <w:contextualSpacing w:val="false"/>
    </w:pPr>
    <w:rPr>
      <w:rFonts w:cs="Arial"/>
      <w:i/>
      <w:iCs/>
      <w:sz w:val="24"/>
      <w:szCs w:val="24"/>
    </w:rPr>
  </w:style>
  <w:style w:styleId="style35" w:type="paragraph">
    <w:name w:val="Indice"/>
    <w:basedOn w:val="style0"/>
    <w:next w:val="style35"/>
    <w:pPr>
      <w:suppressLineNumbers/>
    </w:pPr>
    <w:rPr>
      <w:rFonts w:cs="Tahoma"/>
    </w:rPr>
  </w:style>
  <w:style w:styleId="style36" w:type="paragraph">
    <w:name w:val="Riga d'intestazione"/>
    <w:basedOn w:val="style0"/>
    <w:next w:val="style36"/>
    <w:pPr>
      <w:tabs>
        <w:tab w:leader="none" w:pos="4819" w:val="center"/>
        <w:tab w:leader="none" w:pos="9638" w:val="right"/>
      </w:tabs>
      <w:suppressAutoHyphens w:val="false"/>
    </w:pPr>
    <w:rPr>
      <w:rFonts w:ascii="Calibri" w:cs="Times New Roman" w:eastAsia="Calibri" w:hAnsi="Calibri"/>
      <w:sz w:val="22"/>
      <w:szCs w:val="22"/>
      <w:lang w:eastAsia="en-US"/>
    </w:rPr>
  </w:style>
  <w:style w:styleId="style37" w:type="paragraph">
    <w:name w:val="Normal (Web)"/>
    <w:basedOn w:val="style0"/>
    <w:next w:val="style37"/>
    <w:pPr>
      <w:suppressAutoHyphens w:val="false"/>
      <w:spacing w:after="280" w:before="280"/>
      <w:contextualSpacing w:val="false"/>
    </w:pPr>
    <w:rPr>
      <w:rFonts w:ascii="Times New Roman" w:cs="Times New Roman" w:hAnsi="Times New Roman"/>
      <w:color w:val="000000"/>
    </w:rPr>
  </w:style>
  <w:style w:styleId="style38" w:type="paragraph">
    <w:name w:val="Titolo"/>
    <w:basedOn w:val="style0"/>
    <w:next w:val="style38"/>
    <w:pPr>
      <w:jc w:val="center"/>
    </w:pPr>
    <w:rPr>
      <w:rFonts w:ascii="Garamond" w:hAnsi="Garamond"/>
      <w:i/>
      <w:sz w:val="28"/>
      <w:szCs w:val="20"/>
      <w:lang w:eastAsia="ar-SA"/>
    </w:rPr>
  </w:style>
  <w:style w:styleId="style39" w:type="paragraph">
    <w:name w:val="Sottotitolo"/>
    <w:basedOn w:val="style0"/>
    <w:next w:val="style39"/>
    <w:pPr>
      <w:spacing w:after="160" w:before="0"/>
      <w:contextualSpacing w:val="false"/>
    </w:pPr>
    <w:rPr>
      <w:rFonts w:ascii="Calibri" w:cs="Times New Roman" w:hAnsi="Calibri"/>
      <w:color w:val="5A5A5A"/>
      <w:spacing w:val="15"/>
      <w:sz w:val="22"/>
      <w:szCs w:val="22"/>
    </w:rPr>
  </w:style>
  <w:style w:styleId="style40" w:type="paragraph">
    <w:name w:val="Piè di pagina"/>
    <w:basedOn w:val="style0"/>
    <w:next w:val="style40"/>
    <w:pPr>
      <w:tabs>
        <w:tab w:leader="none" w:pos="4819" w:val="center"/>
        <w:tab w:leader="none" w:pos="9638" w:val="right"/>
      </w:tabs>
    </w:pPr>
    <w:rPr/>
  </w:style>
  <w:style w:styleId="style41" w:type="paragraph">
    <w:name w:val="Balloon Text"/>
    <w:basedOn w:val="style0"/>
    <w:next w:val="style41"/>
    <w:pPr/>
    <w:rPr>
      <w:rFonts w:ascii="Tahoma" w:cs="Tahoma" w:hAnsi="Tahoma"/>
      <w:sz w:val="16"/>
      <w:szCs w:val="16"/>
    </w:rPr>
  </w:style>
  <w:style w:styleId="style42" w:type="paragraph">
    <w:name w:val="List Paragraph"/>
    <w:basedOn w:val="style0"/>
    <w:next w:val="style42"/>
    <w:pPr>
      <w:suppressAutoHyphens w:val="false"/>
      <w:spacing w:after="200" w:before="0" w:line="276" w:lineRule="auto"/>
      <w:ind w:hanging="0" w:left="720" w:right="0"/>
      <w:contextualSpacing/>
    </w:pPr>
    <w:rPr>
      <w:rFonts w:ascii="Calibri" w:cs="Times New Roman" w:eastAsia="Calibri" w:hAnsi="Calibri"/>
      <w:sz w:val="22"/>
      <w:szCs w:val="22"/>
      <w:lang w:eastAsia="en-US"/>
    </w:rPr>
  </w:style>
  <w:style w:styleId="style43" w:type="paragraph">
    <w:name w:val="Intestazione2"/>
    <w:basedOn w:val="style0"/>
    <w:next w:val="style43"/>
    <w:pPr>
      <w:jc w:val="center"/>
    </w:pPr>
    <w:rPr>
      <w:rFonts w:ascii="Garamond" w:cs="Garamond" w:hAnsi="Garamond"/>
      <w:i/>
      <w:sz w:val="2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9.wmf"/><Relationship Id="rId3" Type="http://schemas.openxmlformats.org/officeDocument/2006/relationships/image" Target="media/image110.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12"/>
</Relationships>
</file>

<file path=word/_rels/header1.xml.rels><?xml version="1.0" encoding="UTF-8"?>
<Relationships xmlns="http://schemas.openxmlformats.org/package/2006/relationships"><Relationship Id="rId1" Type="http://schemas.openxmlformats.org/officeDocument/2006/relationships/image" Target="media/image111.jpeg"/><Relationship Id="rId2" Type="http://schemas.openxmlformats.org/officeDocument/2006/relationships/hyperlink" Target="http://www.icnievocinto.edu.it/" TargetMode="Externa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2021-02-02T18:32:00.00Z</dcterms:created>
  <dc:creator>utente1</dc:creator>
  <cp:lastModifiedBy>Utente guest</cp:lastModifiedBy>
  <cp:lastPrinted>2021-02-02T09:27:00.00Z</cp:lastPrinted>
  <dcterms:modified xsi:type="dcterms:W3CDTF">2021-02-02T18:32:00.00Z</dcterms:modified>
  <cp:revision>2</cp:revision>
</cp:coreProperties>
</file>